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DD" w:rsidRPr="00B464DD" w:rsidRDefault="00B464DD" w:rsidP="00B464DD">
      <w:pPr>
        <w:tabs>
          <w:tab w:val="left" w:pos="0"/>
        </w:tabs>
        <w:rPr>
          <w:b/>
        </w:rPr>
      </w:pPr>
      <w:bookmarkStart w:id="0" w:name="_GoBack"/>
      <w:bookmarkEnd w:id="0"/>
    </w:p>
    <w:p w:rsidR="00B464DD" w:rsidRPr="00B464DD" w:rsidRDefault="00B464DD" w:rsidP="00B464DD">
      <w:pPr>
        <w:tabs>
          <w:tab w:val="left" w:pos="0"/>
        </w:tabs>
        <w:rPr>
          <w:b/>
        </w:rPr>
      </w:pPr>
      <w:r w:rsidRPr="00B464DD">
        <w:rPr>
          <w:b/>
        </w:rPr>
        <w:t>Section 1828.506</w:t>
      </w:r>
      <w:r w:rsidRPr="00B464DD">
        <w:t xml:space="preserve">  </w:t>
      </w:r>
      <w:r w:rsidRPr="00B464DD">
        <w:rPr>
          <w:b/>
        </w:rPr>
        <w:t>Right to Review in Circuit Court</w:t>
      </w:r>
    </w:p>
    <w:p w:rsidR="00B464DD" w:rsidRPr="00B464DD" w:rsidRDefault="00B464DD" w:rsidP="00B464DD">
      <w:pPr>
        <w:tabs>
          <w:tab w:val="left" w:pos="0"/>
        </w:tabs>
        <w:rPr>
          <w:b/>
        </w:rPr>
      </w:pPr>
    </w:p>
    <w:p w:rsidR="00B464DD" w:rsidRPr="00B464DD" w:rsidRDefault="00B464DD" w:rsidP="00B464DD">
      <w:pPr>
        <w:tabs>
          <w:tab w:val="left" w:pos="0"/>
        </w:tabs>
      </w:pPr>
      <w:r w:rsidRPr="00B464DD">
        <w:t>In addition to a requester</w:t>
      </w:r>
      <w:r>
        <w:t>'</w:t>
      </w:r>
      <w:r w:rsidRPr="00B464DD">
        <w:t xml:space="preserve">s right to review by the Public Access Counselor, a requester also has a right to file suit for injunctive or declaratory relief in the Circuit Court for </w:t>
      </w:r>
      <w:smartTag w:uri="urn:schemas-microsoft-com:office:smarttags" w:element="place">
        <w:smartTag w:uri="urn:schemas-microsoft-com:office:smarttags" w:element="PlaceName">
          <w:r w:rsidRPr="00B464DD">
            <w:t>Sangamon</w:t>
          </w:r>
        </w:smartTag>
        <w:r w:rsidRPr="00B464DD">
          <w:t xml:space="preserve"> </w:t>
        </w:r>
        <w:smartTag w:uri="urn:schemas-microsoft-com:office:smarttags" w:element="PlaceType">
          <w:r w:rsidRPr="00B464DD">
            <w:t>County</w:t>
          </w:r>
        </w:smartTag>
      </w:smartTag>
      <w:r w:rsidRPr="00B464DD">
        <w:t xml:space="preserve"> or for the county in which the requester resides, in accordance with the procedures set forth in Section 11 of FOIA.  However, if the requester files suit in Circuit Court, the requester shall also give notice to the Public Access Counselor, as is required in Section 1828.505(l).</w:t>
      </w:r>
    </w:p>
    <w:p w:rsidR="001C71C2" w:rsidRDefault="001C71C2" w:rsidP="00573770"/>
    <w:p w:rsidR="00B464DD" w:rsidRPr="00D55B37" w:rsidRDefault="00B464DD">
      <w:pPr>
        <w:pStyle w:val="JCARSourceNote"/>
        <w:ind w:left="720"/>
      </w:pPr>
      <w:r w:rsidRPr="00D55B37">
        <w:t xml:space="preserve">(Source:  Added at </w:t>
      </w:r>
      <w:r>
        <w:t>34</w:t>
      </w:r>
      <w:r w:rsidRPr="00D55B37">
        <w:t xml:space="preserve"> Ill. Reg. </w:t>
      </w:r>
      <w:r w:rsidR="003D2752">
        <w:t>90</w:t>
      </w:r>
      <w:r w:rsidR="001510F5">
        <w:t>28</w:t>
      </w:r>
      <w:r w:rsidRPr="00D55B37">
        <w:t xml:space="preserve">, effective </w:t>
      </w:r>
      <w:r w:rsidR="009014AC">
        <w:t>June 22, 2010</w:t>
      </w:r>
      <w:r w:rsidRPr="00D55B37">
        <w:t>)</w:t>
      </w:r>
    </w:p>
    <w:sectPr w:rsidR="00B464DD"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14" w:rsidRDefault="00962914">
      <w:r>
        <w:separator/>
      </w:r>
    </w:p>
  </w:endnote>
  <w:endnote w:type="continuationSeparator" w:id="0">
    <w:p w:rsidR="00962914" w:rsidRDefault="0096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14" w:rsidRDefault="00962914">
      <w:r>
        <w:separator/>
      </w:r>
    </w:p>
  </w:footnote>
  <w:footnote w:type="continuationSeparator" w:id="0">
    <w:p w:rsidR="00962914" w:rsidRDefault="0096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6E2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0F5"/>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27D"/>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752"/>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6E28"/>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1D7A"/>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EFC"/>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3989"/>
    <w:rsid w:val="00821428"/>
    <w:rsid w:val="0082307C"/>
    <w:rsid w:val="00824C15"/>
    <w:rsid w:val="00825696"/>
    <w:rsid w:val="00826E97"/>
    <w:rsid w:val="008271B1"/>
    <w:rsid w:val="00833A9E"/>
    <w:rsid w:val="00837F88"/>
    <w:rsid w:val="008425C1"/>
    <w:rsid w:val="00843B90"/>
    <w:rsid w:val="00843EB6"/>
    <w:rsid w:val="00844ABA"/>
    <w:rsid w:val="0084781C"/>
    <w:rsid w:val="0085423B"/>
    <w:rsid w:val="00855AEC"/>
    <w:rsid w:val="00855F56"/>
    <w:rsid w:val="008570BA"/>
    <w:rsid w:val="00860E1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6C8A"/>
    <w:rsid w:val="008D7182"/>
    <w:rsid w:val="008E68BC"/>
    <w:rsid w:val="008F2BEE"/>
    <w:rsid w:val="009014AC"/>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2914"/>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64DD"/>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17EFE"/>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F4B"/>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4D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4D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