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B16" w:rsidRDefault="007F1B16" w:rsidP="008D131E">
      <w:pPr>
        <w:autoSpaceDE w:val="0"/>
        <w:autoSpaceDN w:val="0"/>
        <w:adjustRightInd w:val="0"/>
        <w:rPr>
          <w:b/>
        </w:rPr>
      </w:pPr>
      <w:bookmarkStart w:id="0" w:name="_GoBack"/>
      <w:bookmarkEnd w:id="0"/>
    </w:p>
    <w:p w:rsidR="008D131E" w:rsidRPr="008D131E" w:rsidRDefault="008D131E" w:rsidP="008D131E">
      <w:pPr>
        <w:autoSpaceDE w:val="0"/>
        <w:autoSpaceDN w:val="0"/>
        <w:adjustRightInd w:val="0"/>
        <w:rPr>
          <w:b/>
        </w:rPr>
      </w:pPr>
      <w:r w:rsidRPr="008D131E">
        <w:rPr>
          <w:b/>
        </w:rPr>
        <w:t>Section 1651.203 Statutory Exemptions</w:t>
      </w:r>
    </w:p>
    <w:p w:rsidR="008D131E" w:rsidRPr="008D131E" w:rsidRDefault="008D131E" w:rsidP="008D131E">
      <w:pPr>
        <w:autoSpaceDE w:val="0"/>
        <w:autoSpaceDN w:val="0"/>
        <w:adjustRightInd w:val="0"/>
        <w:rPr>
          <w:b/>
        </w:rPr>
      </w:pPr>
    </w:p>
    <w:p w:rsidR="008D131E" w:rsidRPr="008D131E" w:rsidRDefault="008D131E" w:rsidP="008D131E">
      <w:pPr>
        <w:autoSpaceDE w:val="0"/>
        <w:autoSpaceDN w:val="0"/>
        <w:adjustRightInd w:val="0"/>
      </w:pPr>
      <w:r w:rsidRPr="008D131E">
        <w:t>To the extent provided for by the following statutes, the following will be exempt from inspection and copying:</w:t>
      </w:r>
    </w:p>
    <w:p w:rsidR="008D131E" w:rsidRPr="008D131E" w:rsidRDefault="008D131E" w:rsidP="008D131E">
      <w:pPr>
        <w:autoSpaceDE w:val="0"/>
        <w:autoSpaceDN w:val="0"/>
        <w:adjustRightInd w:val="0"/>
      </w:pPr>
    </w:p>
    <w:p w:rsidR="008D131E" w:rsidRPr="008D131E" w:rsidRDefault="008D131E" w:rsidP="008D131E">
      <w:pPr>
        <w:autoSpaceDE w:val="0"/>
        <w:autoSpaceDN w:val="0"/>
        <w:adjustRightInd w:val="0"/>
        <w:ind w:left="1440" w:hanging="720"/>
      </w:pPr>
      <w:r w:rsidRPr="008D131E">
        <w:t>a)</w:t>
      </w:r>
      <w:r w:rsidRPr="008D131E">
        <w:tab/>
        <w:t>All information determined to be confidential under Section 4002 of the Technology Advancement and Development Act [20 ILCS 700].</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b)</w:t>
      </w:r>
      <w:r w:rsidRPr="008D131E">
        <w:tab/>
        <w:t>Library circulation and order records identifying library users with specific materials under the Library Records Confidentiality Act [75 ILCS 70].</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c)</w:t>
      </w:r>
      <w:r w:rsidRPr="008D131E">
        <w:tab/>
        <w:t>Applications, related documents, and medical records received by the Experimental Organ Transplantation Procedures Board and any and all documents or other records prepared by the Experimental Organ Transplantation Procedures Board or its staff relating to applications it has received.</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d)</w:t>
      </w:r>
      <w:r w:rsidRPr="008D131E">
        <w:tab/>
        <w:t>Information and records held by the Department of Public Health and its authorized representatives relating to known or suspected cases of sexually transmissible disease or any information the disclosure of which is restricted under the Illinois Sexually Transmissible Disease Control Act [410 ILCS 325].</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e)</w:t>
      </w:r>
      <w:r w:rsidRPr="008D131E">
        <w:tab/>
        <w:t>Information the disclosure of which is exempted under Section 30 of the Radon Industry Licensing Act [420 ILCS 44].</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f)</w:t>
      </w:r>
      <w:r w:rsidRPr="008D131E">
        <w:tab/>
        <w:t>Firm performance evaluations under Section 55 of the Architectural, Engineering, and Land Surveying Qualifications Based Selection Act [30 ILCS 535].</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g)</w:t>
      </w:r>
      <w:r w:rsidRPr="008D131E">
        <w:tab/>
        <w:t>Information the disclosure of which is restricted and exempted under Section 50 of the Illinois Prepaid Tuition Act [110 ILCS 979].</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h)</w:t>
      </w:r>
      <w:r w:rsidRPr="008D131E">
        <w:tab/>
        <w:t>Information the disclosure of which is exempted under the State Officials and Employees Ethics Act [5 ILCS 430] and records of any lawfully created State or Local inspector general</w:t>
      </w:r>
      <w:r w:rsidR="00DD4A85">
        <w:t>'</w:t>
      </w:r>
      <w:r w:rsidRPr="008D131E">
        <w:t>s office that would be exempt if created or obtained by an Executive Inspector General</w:t>
      </w:r>
      <w:r w:rsidR="00DD4A85">
        <w:t>'</w:t>
      </w:r>
      <w:r w:rsidRPr="008D131E">
        <w:t>s office under that Act.</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i)</w:t>
      </w:r>
      <w:r w:rsidRPr="008D131E">
        <w:tab/>
        <w:t>Information contained in a local emergency energy plan submitted to a municipality in accordance with a local emergency energy plan ordinance that is adopted under Section 11-21.5-5 of the Illinois Municipal Code [65 ILCS 5].</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j)</w:t>
      </w:r>
      <w:r w:rsidRPr="008D131E">
        <w:tab/>
        <w:t>Information and data concerning the distribution of surcharge moneys collected and remitted by wireless carriers under the Wireless Emergency Telephone Safety Act [20 ILCS 2605].</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lastRenderedPageBreak/>
        <w:t>k)</w:t>
      </w:r>
      <w:r w:rsidRPr="008D131E">
        <w:tab/>
        <w:t>Law enforcement officer identification information or driver identification information compiled by a law enforcement agency or the Department of Transportation under Section 11-212 of the Illinois Vehicle Code [65 ILCS 5].</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l)</w:t>
      </w:r>
      <w:r w:rsidRPr="008D131E">
        <w:tab/>
        <w:t>Records and information provided to a residential health care facility resident sexual assault and death review team or the Executive Council under the Abuse Prevention Review Team Act [210 ILCS 28].</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m)</w:t>
      </w:r>
      <w:r w:rsidRPr="008D131E">
        <w:tab/>
        <w:t>Information provided to the predatory lending database created pursuant to Article 3 of the Residential Real Property Disclosure Act [765 ILCS 77], except to the extent authorized under that Article.</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n)</w:t>
      </w:r>
      <w:r w:rsidRPr="008D131E">
        <w:tab/>
        <w:t xml:space="preserve">Defense budgets and petitions for certification of compensation and expenses for court appointed trial counsel as provided under Sections 10 and 15 of the Capital Crimes Litigation Act [725 ILCS 124].  This subsection (n) will apply until the conclusion of the trial of the case, even if the prosecution chooses not to pursue the death penalty prior to trial or sentencing.  </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o)</w:t>
      </w:r>
      <w:r w:rsidRPr="008D131E">
        <w:tab/>
        <w:t>Information that is prohibited from being disclosed under Section 4 of the Illinois Health and Hazardous Substances Registry Act [410 ILCS 525].</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p)</w:t>
      </w:r>
      <w:r w:rsidRPr="008D131E">
        <w:tab/>
        <w:t>Security portions of system safety program plans, investigation reports, surveys, schedules, lists, data, or information compiled, collected or prepared by or for the Regional Transportation Authority Act [70 ILCS 3615] or the St. Clair County Transit District under the Bi-State Transit Safety Act [45 ILCS 111].</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q)</w:t>
      </w:r>
      <w:r w:rsidRPr="008D131E">
        <w:tab/>
        <w:t>Information prohibited from being disclosed by the Personnel Records Review Act [820 ILCS 40].</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r)</w:t>
      </w:r>
      <w:r w:rsidRPr="008D131E">
        <w:tab/>
        <w:t>Information prohibited from being disclosed by the Illinois School Student Records Act [105 ILCS 10].</w:t>
      </w:r>
    </w:p>
    <w:p w:rsidR="008D131E" w:rsidRPr="008D131E" w:rsidRDefault="008D131E" w:rsidP="008D131E">
      <w:pPr>
        <w:autoSpaceDE w:val="0"/>
        <w:autoSpaceDN w:val="0"/>
        <w:adjustRightInd w:val="0"/>
        <w:ind w:left="1440" w:hanging="720"/>
      </w:pPr>
    </w:p>
    <w:p w:rsidR="008D131E" w:rsidRPr="008D131E" w:rsidRDefault="008D131E" w:rsidP="008D131E">
      <w:pPr>
        <w:autoSpaceDE w:val="0"/>
        <w:autoSpaceDN w:val="0"/>
        <w:adjustRightInd w:val="0"/>
        <w:ind w:left="1440" w:hanging="720"/>
      </w:pPr>
      <w:r w:rsidRPr="008D131E">
        <w:t>s)</w:t>
      </w:r>
      <w:r w:rsidRPr="008D131E">
        <w:tab/>
        <w:t>Information the disclosure of which is restricted under Section 5-108 of the Public Utilities Act [220 ILCS 5].</w:t>
      </w:r>
    </w:p>
    <w:sectPr w:rsidR="008D131E" w:rsidRPr="008D131E" w:rsidSect="007F1B1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31E" w:rsidRDefault="008D131E">
      <w:r>
        <w:separator/>
      </w:r>
    </w:p>
  </w:endnote>
  <w:endnote w:type="continuationSeparator" w:id="0">
    <w:p w:rsidR="008D131E" w:rsidRDefault="008D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31E" w:rsidRDefault="008D131E">
      <w:r>
        <w:separator/>
      </w:r>
    </w:p>
  </w:footnote>
  <w:footnote w:type="continuationSeparator" w:id="0">
    <w:p w:rsidR="008D131E" w:rsidRDefault="008D1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31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1B16"/>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31E"/>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4A8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7F1B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7F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709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3364</Characters>
  <Application>Microsoft Office Word</Application>
  <DocSecurity>0</DocSecurity>
  <Lines>28</Lines>
  <Paragraphs>7</Paragraphs>
  <ScaleCrop>false</ScaleCrop>
  <Company>Illinois General Assembly</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2013-03-25T15:00:00Z</dcterms:created>
  <dcterms:modified xsi:type="dcterms:W3CDTF">2013-07-03T16:28:00Z</dcterms:modified>
</cp:coreProperties>
</file>