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5E" w:rsidRDefault="000B195E" w:rsidP="000B195E">
      <w:pPr>
        <w:rPr>
          <w:b/>
          <w:sz w:val="24"/>
        </w:rPr>
      </w:pPr>
      <w:bookmarkStart w:id="0" w:name="_GoBack"/>
      <w:bookmarkEnd w:id="0"/>
    </w:p>
    <w:p w:rsidR="000B195E" w:rsidRDefault="000B195E" w:rsidP="000B195E">
      <w:pPr>
        <w:rPr>
          <w:sz w:val="24"/>
        </w:rPr>
      </w:pPr>
      <w:r>
        <w:rPr>
          <w:b/>
          <w:sz w:val="24"/>
        </w:rPr>
        <w:t xml:space="preserve">Section 1620.450  </w:t>
      </w:r>
      <w:r w:rsidR="007D3DCB">
        <w:rPr>
          <w:b/>
          <w:sz w:val="24"/>
        </w:rPr>
        <w:t>Complaint</w:t>
      </w:r>
      <w:r>
        <w:rPr>
          <w:b/>
          <w:sz w:val="24"/>
        </w:rPr>
        <w:t xml:space="preserve"> − Required Provisions</w:t>
      </w:r>
    </w:p>
    <w:p w:rsidR="000B195E" w:rsidRDefault="000B195E" w:rsidP="000B195E">
      <w:pPr>
        <w:ind w:left="720"/>
        <w:rPr>
          <w:sz w:val="24"/>
        </w:rPr>
      </w:pPr>
    </w:p>
    <w:p w:rsidR="000B195E" w:rsidRDefault="000B195E" w:rsidP="00DB0D66">
      <w:pPr>
        <w:rPr>
          <w:sz w:val="24"/>
        </w:rPr>
      </w:pPr>
      <w:r w:rsidRPr="00DB0D66">
        <w:rPr>
          <w:sz w:val="24"/>
          <w:szCs w:val="24"/>
        </w:rPr>
        <w:t xml:space="preserve">The </w:t>
      </w:r>
      <w:r w:rsidR="007D3DCB" w:rsidRPr="00DB0D66">
        <w:rPr>
          <w:sz w:val="24"/>
          <w:szCs w:val="24"/>
        </w:rPr>
        <w:t>complaint</w:t>
      </w:r>
      <w:r w:rsidRPr="00DB0D66">
        <w:rPr>
          <w:sz w:val="24"/>
          <w:szCs w:val="24"/>
        </w:rPr>
        <w:t xml:space="preserve"> shall set forth the jurisdiction of the Commission by identifying the respondent, the respondent's employer and the Section of the Act the respondent is alleged to have violated.  The </w:t>
      </w:r>
      <w:r w:rsidR="007D3DCB" w:rsidRPr="00DB0D66">
        <w:rPr>
          <w:sz w:val="24"/>
          <w:szCs w:val="24"/>
        </w:rPr>
        <w:t>complaint</w:t>
      </w:r>
      <w:r w:rsidRPr="00DB0D66">
        <w:rPr>
          <w:sz w:val="24"/>
          <w:szCs w:val="24"/>
        </w:rPr>
        <w:t xml:space="preserve"> shall also set forth the alleged violation and the grounds that exist to support the petition.</w:t>
      </w:r>
    </w:p>
    <w:p w:rsidR="00DB0D66" w:rsidRDefault="00DB0D66" w:rsidP="00DB0D66">
      <w:pPr>
        <w:rPr>
          <w:sz w:val="24"/>
        </w:rPr>
      </w:pPr>
    </w:p>
    <w:p w:rsidR="00DB0D66" w:rsidRPr="00DB0D66" w:rsidRDefault="00DB0D66">
      <w:pPr>
        <w:pStyle w:val="JCARSourceNote"/>
        <w:ind w:left="720"/>
        <w:rPr>
          <w:sz w:val="24"/>
          <w:szCs w:val="24"/>
        </w:rPr>
      </w:pPr>
      <w:r w:rsidRPr="00DB0D66">
        <w:rPr>
          <w:sz w:val="24"/>
          <w:szCs w:val="24"/>
        </w:rPr>
        <w:t>(Source:  Amended at 3</w:t>
      </w:r>
      <w:r>
        <w:rPr>
          <w:sz w:val="24"/>
          <w:szCs w:val="24"/>
        </w:rPr>
        <w:t>4</w:t>
      </w:r>
      <w:r w:rsidRPr="00DB0D66">
        <w:rPr>
          <w:sz w:val="24"/>
          <w:szCs w:val="24"/>
        </w:rPr>
        <w:t xml:space="preserve"> Ill. Reg. </w:t>
      </w:r>
      <w:r w:rsidR="00783BAF">
        <w:rPr>
          <w:sz w:val="24"/>
          <w:szCs w:val="24"/>
        </w:rPr>
        <w:t>13108</w:t>
      </w:r>
      <w:r w:rsidRPr="00DB0D66">
        <w:rPr>
          <w:sz w:val="24"/>
          <w:szCs w:val="24"/>
        </w:rPr>
        <w:t xml:space="preserve">, effective </w:t>
      </w:r>
      <w:r w:rsidR="00783BAF">
        <w:rPr>
          <w:sz w:val="24"/>
          <w:szCs w:val="24"/>
        </w:rPr>
        <w:t>August 27, 2010</w:t>
      </w:r>
      <w:r w:rsidRPr="00DB0D66">
        <w:rPr>
          <w:sz w:val="24"/>
          <w:szCs w:val="24"/>
        </w:rPr>
        <w:t>)</w:t>
      </w:r>
    </w:p>
    <w:sectPr w:rsidR="00DB0D66" w:rsidRPr="00DB0D66" w:rsidSect="000B195E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DC" w:rsidRDefault="009F20DC">
      <w:r>
        <w:separator/>
      </w:r>
    </w:p>
  </w:endnote>
  <w:endnote w:type="continuationSeparator" w:id="0">
    <w:p w:rsidR="009F20DC" w:rsidRDefault="009F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DC" w:rsidRDefault="009F20DC">
      <w:r>
        <w:separator/>
      </w:r>
    </w:p>
  </w:footnote>
  <w:footnote w:type="continuationSeparator" w:id="0">
    <w:p w:rsidR="009F20DC" w:rsidRDefault="009F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B195E"/>
    <w:rsid w:val="000C20EF"/>
    <w:rsid w:val="000D225F"/>
    <w:rsid w:val="00147261"/>
    <w:rsid w:val="00173B90"/>
    <w:rsid w:val="001A4F0B"/>
    <w:rsid w:val="001B7143"/>
    <w:rsid w:val="001C7D95"/>
    <w:rsid w:val="001E3074"/>
    <w:rsid w:val="00210783"/>
    <w:rsid w:val="00225354"/>
    <w:rsid w:val="002524EC"/>
    <w:rsid w:val="00254A7B"/>
    <w:rsid w:val="00260DAD"/>
    <w:rsid w:val="00271D6C"/>
    <w:rsid w:val="00292C0A"/>
    <w:rsid w:val="002A643F"/>
    <w:rsid w:val="00337CEB"/>
    <w:rsid w:val="00367A2E"/>
    <w:rsid w:val="00382A95"/>
    <w:rsid w:val="003A320A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1364E"/>
    <w:rsid w:val="00776784"/>
    <w:rsid w:val="00780733"/>
    <w:rsid w:val="00783BAF"/>
    <w:rsid w:val="007D3DCB"/>
    <w:rsid w:val="007D406F"/>
    <w:rsid w:val="008271B1"/>
    <w:rsid w:val="00837F88"/>
    <w:rsid w:val="0084781C"/>
    <w:rsid w:val="008E3F66"/>
    <w:rsid w:val="00932B5E"/>
    <w:rsid w:val="00935A8C"/>
    <w:rsid w:val="0098276C"/>
    <w:rsid w:val="009F20D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B0D66"/>
    <w:rsid w:val="00DD54D4"/>
    <w:rsid w:val="00DF3FCF"/>
    <w:rsid w:val="00E310D5"/>
    <w:rsid w:val="00E4449C"/>
    <w:rsid w:val="00E60D22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95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95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