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DE" w:rsidRDefault="007829DE" w:rsidP="00B272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1350</w:t>
      </w:r>
    </w:p>
    <w:p w:rsidR="007829DE" w:rsidRDefault="007829DE" w:rsidP="007829DE">
      <w:pPr>
        <w:widowControl w:val="0"/>
        <w:autoSpaceDE w:val="0"/>
        <w:autoSpaceDN w:val="0"/>
        <w:adjustRightInd w:val="0"/>
        <w:jc w:val="center"/>
      </w:pPr>
      <w:r>
        <w:t xml:space="preserve">ORGANIZATION, </w:t>
      </w:r>
      <w:r w:rsidRPr="007829DE">
        <w:rPr>
          <w:caps/>
        </w:rPr>
        <w:t>RULEMAKING</w:t>
      </w:r>
      <w:r>
        <w:t xml:space="preserve"> AND PUBLIC INFORMATION</w:t>
      </w:r>
    </w:p>
    <w:sectPr w:rsidR="007829DE" w:rsidSect="00B2726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267"/>
    <w:rsid w:val="0070123B"/>
    <w:rsid w:val="007829DE"/>
    <w:rsid w:val="00B27267"/>
    <w:rsid w:val="00E107F4"/>
    <w:rsid w:val="00E46D84"/>
    <w:rsid w:val="00E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1350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1350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