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D6" w:rsidRDefault="00D148D2" w:rsidP="00E756D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756D6">
        <w:rPr>
          <w:b/>
          <w:bCs/>
        </w:rPr>
        <w:t>Section 1076.APPENDIX B  Fee Schedule for Duplication of Public Records (Repealed)</w:t>
      </w:r>
      <w:r w:rsidR="00E756D6">
        <w:t xml:space="preserve"> </w:t>
      </w:r>
    </w:p>
    <w:p w:rsidR="00E756D6" w:rsidRDefault="00E756D6" w:rsidP="00E756D6">
      <w:pPr>
        <w:widowControl w:val="0"/>
        <w:autoSpaceDE w:val="0"/>
        <w:autoSpaceDN w:val="0"/>
        <w:adjustRightInd w:val="0"/>
      </w:pPr>
    </w:p>
    <w:p w:rsidR="00E756D6" w:rsidRDefault="00E756D6" w:rsidP="00E756D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23 Ill. Reg. 6969, effective May 26, 1999) </w:t>
      </w:r>
    </w:p>
    <w:sectPr w:rsidR="00E756D6" w:rsidSect="00E756D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6D6"/>
    <w:rsid w:val="000863B3"/>
    <w:rsid w:val="009E35B8"/>
    <w:rsid w:val="00D148D2"/>
    <w:rsid w:val="00E70DBC"/>
    <w:rsid w:val="00E756D6"/>
    <w:rsid w:val="00E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1076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1076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