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1B" w:rsidRDefault="001B2C1C" w:rsidP="002C2C1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C2C1B">
        <w:rPr>
          <w:b/>
          <w:bCs/>
        </w:rPr>
        <w:t>Section 1076.APPENDIX A  Freedom of Information Request Form (Repealed)</w:t>
      </w:r>
      <w:r w:rsidR="002C2C1B">
        <w:t xml:space="preserve"> </w:t>
      </w:r>
    </w:p>
    <w:p w:rsidR="002C2C1B" w:rsidRDefault="002C2C1B" w:rsidP="002C2C1B">
      <w:pPr>
        <w:widowControl w:val="0"/>
        <w:autoSpaceDE w:val="0"/>
        <w:autoSpaceDN w:val="0"/>
        <w:adjustRightInd w:val="0"/>
      </w:pPr>
    </w:p>
    <w:p w:rsidR="002C2C1B" w:rsidRDefault="002C2C1B" w:rsidP="002C2C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7940, effective May 16, 1989) </w:t>
      </w:r>
    </w:p>
    <w:sectPr w:rsidR="002C2C1B" w:rsidSect="002C2C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C1B"/>
    <w:rsid w:val="001678D1"/>
    <w:rsid w:val="001B2C1C"/>
    <w:rsid w:val="002C2C1B"/>
    <w:rsid w:val="003B7D40"/>
    <w:rsid w:val="008772B4"/>
    <w:rsid w:val="00A8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1076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1076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