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A3" w:rsidRDefault="00CA02A3" w:rsidP="00CA02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02A3" w:rsidRDefault="00CA02A3" w:rsidP="00CA02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625.245  List of Records</w:t>
      </w:r>
      <w:r>
        <w:t xml:space="preserve"> </w:t>
      </w:r>
    </w:p>
    <w:p w:rsidR="00CA02A3" w:rsidRDefault="00CA02A3" w:rsidP="00CA02A3">
      <w:pPr>
        <w:widowControl w:val="0"/>
        <w:autoSpaceDE w:val="0"/>
        <w:autoSpaceDN w:val="0"/>
        <w:adjustRightInd w:val="0"/>
      </w:pPr>
    </w:p>
    <w:p w:rsidR="00CA02A3" w:rsidRDefault="00CA02A3" w:rsidP="00CA02A3">
      <w:pPr>
        <w:widowControl w:val="0"/>
        <w:autoSpaceDE w:val="0"/>
        <w:autoSpaceDN w:val="0"/>
        <w:adjustRightInd w:val="0"/>
      </w:pPr>
      <w:r>
        <w:t xml:space="preserve">The following types and categories of records are maintained by the State Comptroller (not all records set forth below are available for public inspection and/or copying): </w:t>
      </w:r>
    </w:p>
    <w:p w:rsidR="000436F7" w:rsidRDefault="000436F7" w:rsidP="00CA02A3">
      <w:pPr>
        <w:widowControl w:val="0"/>
        <w:autoSpaceDE w:val="0"/>
        <w:autoSpaceDN w:val="0"/>
        <w:adjustRightInd w:val="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State Vouchers;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State Warrants;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State Contracts exceeding $10,000 per year.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State Employee Payroll Information, including names, addresses and amounts paid;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Annual Reports on Illinois Bonded Indebtedness;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Monthly Fiscal Reports;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proofErr w:type="spellStart"/>
      <w:r>
        <w:t>Satewide</w:t>
      </w:r>
      <w:proofErr w:type="spellEnd"/>
      <w:r>
        <w:t xml:space="preserve"> Accounting Management System;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Municipal, County and Local Government Audits;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Audits of Cemetery Care Funds;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Various Operational Reports i.e., Computer edit and balance, verification, etc.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Audits of Funeral and Burial Funds;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Personnel Records for Comptroller employees; </w:t>
      </w:r>
    </w:p>
    <w:p w:rsidR="000436F7" w:rsidRDefault="000436F7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Audits of Pre-Need Cemetery Sales Act Funds. </w:t>
      </w: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</w:p>
    <w:p w:rsidR="00CA02A3" w:rsidRDefault="00CA02A3" w:rsidP="00CA02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8139, effective June 22, 2001) </w:t>
      </w:r>
    </w:p>
    <w:sectPr w:rsidR="00CA02A3" w:rsidSect="00CA0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2A3"/>
    <w:rsid w:val="000436F7"/>
    <w:rsid w:val="001678D1"/>
    <w:rsid w:val="005C4D68"/>
    <w:rsid w:val="00C60A78"/>
    <w:rsid w:val="00CA02A3"/>
    <w:rsid w:val="00C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