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8A0" w:rsidRDefault="00D268A0" w:rsidP="00D268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68A0" w:rsidRDefault="00D268A0" w:rsidP="00D268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575.260  Assistant Attorneys General</w:t>
      </w:r>
      <w:r>
        <w:t xml:space="preserve"> </w:t>
      </w:r>
    </w:p>
    <w:p w:rsidR="00D268A0" w:rsidRDefault="00D268A0" w:rsidP="00D268A0">
      <w:pPr>
        <w:widowControl w:val="0"/>
        <w:autoSpaceDE w:val="0"/>
        <w:autoSpaceDN w:val="0"/>
        <w:adjustRightInd w:val="0"/>
      </w:pPr>
    </w:p>
    <w:p w:rsidR="00D268A0" w:rsidRDefault="00D268A0" w:rsidP="00D268A0">
      <w:pPr>
        <w:widowControl w:val="0"/>
        <w:autoSpaceDE w:val="0"/>
        <w:autoSpaceDN w:val="0"/>
        <w:adjustRightInd w:val="0"/>
      </w:pPr>
      <w:r>
        <w:t xml:space="preserve">The Attorney General appoints Assistant Attorneys General, who are assigned </w:t>
      </w:r>
      <w:r w:rsidR="0000214B">
        <w:t>to one of the main offices or a satellite office</w:t>
      </w:r>
      <w:r w:rsidR="009E469D">
        <w:t>.</w:t>
      </w:r>
      <w:r>
        <w:t xml:space="preserve"> </w:t>
      </w:r>
      <w:r w:rsidR="009E469D">
        <w:t xml:space="preserve">The Attorney General also </w:t>
      </w:r>
      <w:r>
        <w:t xml:space="preserve">appoints Special Assistant Attorneys General, who are assigned to specific operational functions in prescribed geographic areas.  Assistants are responsible to a designated </w:t>
      </w:r>
      <w:r w:rsidR="0000214B">
        <w:t xml:space="preserve">division or bureau </w:t>
      </w:r>
      <w:r>
        <w:t xml:space="preserve">chief. </w:t>
      </w:r>
    </w:p>
    <w:p w:rsidR="0000214B" w:rsidRDefault="0000214B" w:rsidP="00D268A0">
      <w:pPr>
        <w:widowControl w:val="0"/>
        <w:autoSpaceDE w:val="0"/>
        <w:autoSpaceDN w:val="0"/>
        <w:adjustRightInd w:val="0"/>
      </w:pPr>
    </w:p>
    <w:p w:rsidR="0000214B" w:rsidRDefault="0000214B" w:rsidP="0000214B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9E469D">
        <w:t>1</w:t>
      </w:r>
      <w:r>
        <w:t xml:space="preserve"> Ill. Reg. </w:t>
      </w:r>
      <w:r w:rsidR="00830492">
        <w:t>15807, effective December 12, 2017</w:t>
      </w:r>
      <w:r>
        <w:t>)</w:t>
      </w:r>
    </w:p>
    <w:sectPr w:rsidR="0000214B" w:rsidSect="00D268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68A0"/>
    <w:rsid w:val="0000214B"/>
    <w:rsid w:val="001678D1"/>
    <w:rsid w:val="006C3BB1"/>
    <w:rsid w:val="007A0554"/>
    <w:rsid w:val="00830492"/>
    <w:rsid w:val="009E469D"/>
    <w:rsid w:val="00C90D33"/>
    <w:rsid w:val="00D268A0"/>
    <w:rsid w:val="00DB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649B6D2-A3DA-4326-AECE-445FFC9A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575</vt:lpstr>
    </vt:vector>
  </TitlesOfParts>
  <Company>State of Illinois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575</dc:title>
  <dc:subject/>
  <dc:creator>Illinois General Assembly</dc:creator>
  <cp:keywords/>
  <dc:description/>
  <cp:lastModifiedBy>Lane, Arlene L.</cp:lastModifiedBy>
  <cp:revision>2</cp:revision>
  <dcterms:created xsi:type="dcterms:W3CDTF">2017-12-28T15:37:00Z</dcterms:created>
  <dcterms:modified xsi:type="dcterms:W3CDTF">2017-12-28T15:37:00Z</dcterms:modified>
</cp:coreProperties>
</file>