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F14" w:rsidRDefault="00E97F14" w:rsidP="00E97F14">
      <w:pPr>
        <w:widowControl w:val="0"/>
        <w:autoSpaceDE w:val="0"/>
        <w:autoSpaceDN w:val="0"/>
        <w:adjustRightInd w:val="0"/>
      </w:pPr>
      <w:bookmarkStart w:id="0" w:name="_GoBack"/>
      <w:bookmarkEnd w:id="0"/>
    </w:p>
    <w:p w:rsidR="00E97F14" w:rsidRDefault="00E97F14" w:rsidP="00E97F14">
      <w:pPr>
        <w:widowControl w:val="0"/>
        <w:autoSpaceDE w:val="0"/>
        <w:autoSpaceDN w:val="0"/>
        <w:adjustRightInd w:val="0"/>
      </w:pPr>
      <w:r>
        <w:rPr>
          <w:b/>
          <w:bCs/>
        </w:rPr>
        <w:t>Section 560.385  Termination of Lobbying Activities</w:t>
      </w:r>
      <w:r>
        <w:t xml:space="preserve"> </w:t>
      </w:r>
    </w:p>
    <w:p w:rsidR="00E97F14" w:rsidRDefault="00E97F14" w:rsidP="00E97F14">
      <w:pPr>
        <w:widowControl w:val="0"/>
        <w:autoSpaceDE w:val="0"/>
        <w:autoSpaceDN w:val="0"/>
        <w:adjustRightInd w:val="0"/>
      </w:pPr>
    </w:p>
    <w:p w:rsidR="00E97F14" w:rsidRDefault="00E97F14" w:rsidP="00E97F14">
      <w:pPr>
        <w:widowControl w:val="0"/>
        <w:autoSpaceDE w:val="0"/>
        <w:autoSpaceDN w:val="0"/>
        <w:adjustRightInd w:val="0"/>
        <w:ind w:left="1440" w:hanging="720"/>
      </w:pPr>
      <w:r>
        <w:t>a)</w:t>
      </w:r>
      <w:r>
        <w:tab/>
        <w:t>To terminate registration under this Section,</w:t>
      </w:r>
      <w:r w:rsidRPr="00C206B4">
        <w:t xml:space="preserve"> </w:t>
      </w:r>
      <w:r>
        <w:t xml:space="preserve">a lobbyist or lobbying entity must file with the Secretary of State Index Department via its authorized agent a written notification of the termination of lobbying activities and a final expenditure report covering the period of time since the filing of its last </w:t>
      </w:r>
      <w:r w:rsidR="008C0DD2">
        <w:t xml:space="preserve">semi-monthly </w:t>
      </w:r>
      <w:r>
        <w:t xml:space="preserve">report to the date of termination within 30 days after the termination.  </w:t>
      </w:r>
      <w:r>
        <w:rPr>
          <w:i/>
          <w:iCs/>
        </w:rPr>
        <w:t>Such notice and report shall be final and relieve such registrant of further reporting under this Part</w:t>
      </w:r>
      <w:r>
        <w:t xml:space="preserve">.  (Section 6(c) of the Act)  </w:t>
      </w:r>
    </w:p>
    <w:p w:rsidR="00E97F14" w:rsidRDefault="00E97F14" w:rsidP="00E97F14">
      <w:pPr>
        <w:widowControl w:val="0"/>
        <w:autoSpaceDE w:val="0"/>
        <w:autoSpaceDN w:val="0"/>
        <w:adjustRightInd w:val="0"/>
        <w:ind w:left="1440" w:hanging="720"/>
      </w:pPr>
    </w:p>
    <w:p w:rsidR="00E97F14" w:rsidRDefault="00E97F14" w:rsidP="00E97F14">
      <w:pPr>
        <w:widowControl w:val="0"/>
        <w:autoSpaceDE w:val="0"/>
        <w:autoSpaceDN w:val="0"/>
        <w:adjustRightInd w:val="0"/>
        <w:ind w:left="1440" w:hanging="720"/>
      </w:pPr>
      <w:r>
        <w:t>b)</w:t>
      </w:r>
      <w:r>
        <w:tab/>
        <w:t xml:space="preserve">To terminate an individual lobbyist from a lobbying entity, the lobbyist shall notify the authorized agent in sufficient time for the authorized agent to notify the Secretary of State within 30 days after the termination that the lobbyist no longer lobbies for that entity.  The lobbyist must provide the authorized agent with copies of expenditure records and an affirmation for the next reporting period.  The authorized agent shall include any reportable expenditures incurred by that lobbyist prior to termination in the entity's next report. </w:t>
      </w:r>
    </w:p>
    <w:p w:rsidR="00E97F14" w:rsidRDefault="00E97F14" w:rsidP="00E97F14">
      <w:pPr>
        <w:widowControl w:val="0"/>
        <w:autoSpaceDE w:val="0"/>
        <w:autoSpaceDN w:val="0"/>
        <w:adjustRightInd w:val="0"/>
        <w:ind w:left="1440" w:hanging="720"/>
      </w:pPr>
    </w:p>
    <w:p w:rsidR="00BE0FF4" w:rsidRPr="00D55B37" w:rsidRDefault="00BE0FF4">
      <w:pPr>
        <w:pStyle w:val="JCARSourceNote"/>
        <w:ind w:left="720"/>
      </w:pPr>
      <w:r w:rsidRPr="00D55B37">
        <w:t xml:space="preserve">(Source:  </w:t>
      </w:r>
      <w:r>
        <w:t>Amended</w:t>
      </w:r>
      <w:r w:rsidRPr="00D55B37">
        <w:t xml:space="preserve"> at </w:t>
      </w:r>
      <w:r>
        <w:t>35 I</w:t>
      </w:r>
      <w:r w:rsidRPr="00D55B37">
        <w:t xml:space="preserve">ll. Reg. </w:t>
      </w:r>
      <w:r w:rsidR="00C4426F">
        <w:t>12761</w:t>
      </w:r>
      <w:r w:rsidRPr="00D55B37">
        <w:t xml:space="preserve">, effective </w:t>
      </w:r>
      <w:r w:rsidR="00C4426F">
        <w:t>July 18, 2011</w:t>
      </w:r>
      <w:r w:rsidRPr="00D55B37">
        <w:t>)</w:t>
      </w:r>
    </w:p>
    <w:sectPr w:rsidR="00BE0FF4" w:rsidRPr="00D55B37" w:rsidSect="00313E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E72"/>
    <w:rsid w:val="001678D1"/>
    <w:rsid w:val="00313E72"/>
    <w:rsid w:val="00361D51"/>
    <w:rsid w:val="00501A76"/>
    <w:rsid w:val="006336B3"/>
    <w:rsid w:val="007A27A7"/>
    <w:rsid w:val="008C0DD2"/>
    <w:rsid w:val="00AC1DC4"/>
    <w:rsid w:val="00BE0FF4"/>
    <w:rsid w:val="00C206B4"/>
    <w:rsid w:val="00C4426F"/>
    <w:rsid w:val="00E2321A"/>
    <w:rsid w:val="00E27266"/>
    <w:rsid w:val="00E97F14"/>
    <w:rsid w:val="00ED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F1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06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F1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0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