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8C" w:rsidRDefault="002A3D8C" w:rsidP="002A3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D8C" w:rsidRDefault="002A3D8C" w:rsidP="002A3D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560.305  Time, Place and Manner for Filing </w:t>
      </w:r>
      <w:r w:rsidR="000020A9">
        <w:rPr>
          <w:b/>
          <w:bCs/>
        </w:rPr>
        <w:t>Semi-</w:t>
      </w:r>
      <w:r w:rsidR="00C12E5A">
        <w:rPr>
          <w:b/>
          <w:bCs/>
        </w:rPr>
        <w:t>m</w:t>
      </w:r>
      <w:r w:rsidR="000020A9">
        <w:rPr>
          <w:b/>
          <w:bCs/>
        </w:rPr>
        <w:t>onthly</w:t>
      </w:r>
      <w:r>
        <w:rPr>
          <w:b/>
          <w:bCs/>
        </w:rPr>
        <w:t xml:space="preserve"> Reports</w:t>
      </w:r>
      <w:r>
        <w:t xml:space="preserve"> </w:t>
      </w:r>
    </w:p>
    <w:p w:rsidR="002A3D8C" w:rsidRDefault="002A3D8C" w:rsidP="002A3D8C">
      <w:pPr>
        <w:widowControl w:val="0"/>
        <w:autoSpaceDE w:val="0"/>
        <w:autoSpaceDN w:val="0"/>
        <w:adjustRightInd w:val="0"/>
      </w:pP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a)</w:t>
      </w:r>
      <w:r>
        <w:tab/>
        <w:t xml:space="preserve">A </w:t>
      </w:r>
      <w:r w:rsidRPr="00C51D5B">
        <w:rPr>
          <w:i/>
        </w:rPr>
        <w:t>report for the period beginning July 1, 2010 and ending on December 31, 2010 shall be filed no later than January 15, 2011</w:t>
      </w:r>
      <w:r>
        <w:t xml:space="preserve">.  </w:t>
      </w:r>
      <w:r w:rsidRPr="00C51D5B">
        <w:rPr>
          <w:i/>
        </w:rPr>
        <w:t xml:space="preserve">Beginning January 1, 2011, reports shall be filed semi-monthly as follows: </w:t>
      </w: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  <w:rPr>
          <w:i/>
        </w:rPr>
      </w:pPr>
    </w:p>
    <w:p w:rsidR="002A3D8C" w:rsidRDefault="002A3D8C" w:rsidP="002A3D8C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 w:rsidRPr="001E0E5A">
        <w:t>1)</w:t>
      </w:r>
      <w:r>
        <w:rPr>
          <w:i/>
        </w:rPr>
        <w:tab/>
      </w:r>
      <w:r w:rsidRPr="00C51D5B">
        <w:rPr>
          <w:i/>
        </w:rPr>
        <w:t>for the period beginning the first day of the month through the 15</w:t>
      </w:r>
      <w:r w:rsidRPr="008D03D6">
        <w:rPr>
          <w:i/>
          <w:vertAlign w:val="superscript"/>
        </w:rPr>
        <w:t>th</w:t>
      </w:r>
      <w:r w:rsidRPr="00C51D5B">
        <w:rPr>
          <w:i/>
        </w:rPr>
        <w:t xml:space="preserve"> day of the month, the report shall be filed no later than the 20</w:t>
      </w:r>
      <w:r w:rsidRPr="008D03D6">
        <w:rPr>
          <w:i/>
          <w:vertAlign w:val="superscript"/>
        </w:rPr>
        <w:t>th</w:t>
      </w:r>
      <w:r w:rsidRPr="00C51D5B">
        <w:rPr>
          <w:i/>
        </w:rPr>
        <w:t xml:space="preserve"> day of the month</w:t>
      </w:r>
      <w:r>
        <w:rPr>
          <w:i/>
        </w:rPr>
        <w:t>;</w:t>
      </w:r>
      <w:r w:rsidRPr="00C51D5B">
        <w:rPr>
          <w:i/>
        </w:rPr>
        <w:t xml:space="preserve"> and </w:t>
      </w:r>
    </w:p>
    <w:p w:rsidR="002A3D8C" w:rsidRDefault="002A3D8C" w:rsidP="002A3D8C">
      <w:pPr>
        <w:widowControl w:val="0"/>
        <w:autoSpaceDE w:val="0"/>
        <w:autoSpaceDN w:val="0"/>
        <w:adjustRightInd w:val="0"/>
        <w:ind w:left="1440"/>
      </w:pPr>
    </w:p>
    <w:p w:rsidR="002A3D8C" w:rsidRDefault="002A3D8C" w:rsidP="002A3D8C">
      <w:pPr>
        <w:widowControl w:val="0"/>
        <w:autoSpaceDE w:val="0"/>
        <w:autoSpaceDN w:val="0"/>
        <w:adjustRightInd w:val="0"/>
        <w:ind w:left="2160" w:hanging="720"/>
      </w:pPr>
      <w:r w:rsidRPr="001E0E5A">
        <w:t>2)</w:t>
      </w:r>
      <w:r>
        <w:rPr>
          <w:i/>
        </w:rPr>
        <w:tab/>
      </w:r>
      <w:r w:rsidRPr="00C51D5B">
        <w:rPr>
          <w:i/>
        </w:rPr>
        <w:t>for the period beginning on the 16</w:t>
      </w:r>
      <w:r w:rsidRPr="0095361C">
        <w:rPr>
          <w:i/>
          <w:vertAlign w:val="superscript"/>
        </w:rPr>
        <w:t>th</w:t>
      </w:r>
      <w:r w:rsidRPr="00C51D5B">
        <w:rPr>
          <w:i/>
        </w:rPr>
        <w:t xml:space="preserve"> day of the month through the last day of the month, the report shall be filed no later than the 5</w:t>
      </w:r>
      <w:r w:rsidRPr="008D03D6">
        <w:rPr>
          <w:i/>
          <w:vertAlign w:val="superscript"/>
        </w:rPr>
        <w:t>th</w:t>
      </w:r>
      <w:r w:rsidRPr="00C51D5B">
        <w:rPr>
          <w:i/>
        </w:rPr>
        <w:t xml:space="preserve"> day of the following month.</w:t>
      </w:r>
      <w:r>
        <w:rPr>
          <w:i/>
        </w:rPr>
        <w:t xml:space="preserve">  </w:t>
      </w:r>
      <w:r>
        <w:t xml:space="preserve">(Section 6(f) of the Act) </w:t>
      </w: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</w:pP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020A9">
        <w:t>Semi-</w:t>
      </w:r>
      <w:r w:rsidR="00C12E5A">
        <w:t>m</w:t>
      </w:r>
      <w:r w:rsidR="000020A9">
        <w:t>onthly reports</w:t>
      </w:r>
      <w:r>
        <w:t xml:space="preserve"> shall be filed in accordance with the definition of "filing"  (see Section 560.100). </w:t>
      </w: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95361C">
        <w:rPr>
          <w:i/>
        </w:rPr>
        <w:t xml:space="preserve">Within </w:t>
      </w:r>
      <w:r w:rsidRPr="0049204A">
        <w:rPr>
          <w:i/>
        </w:rPr>
        <w:t>5 business</w:t>
      </w:r>
      <w:r>
        <w:t xml:space="preserve"> </w:t>
      </w:r>
      <w:r w:rsidRPr="0095361C">
        <w:rPr>
          <w:i/>
        </w:rPr>
        <w:t>days after a</w:t>
      </w:r>
      <w:r>
        <w:t xml:space="preserve"> reporting </w:t>
      </w:r>
      <w:r w:rsidRPr="0095361C">
        <w:rPr>
          <w:i/>
        </w:rPr>
        <w:t xml:space="preserve">deadline, the Secretary of State </w:t>
      </w:r>
      <w:r>
        <w:t xml:space="preserve">Index Department </w:t>
      </w:r>
      <w:r w:rsidRPr="0095361C">
        <w:rPr>
          <w:i/>
        </w:rPr>
        <w:t>shall notify</w:t>
      </w:r>
      <w:r>
        <w:t xml:space="preserve"> authorized agents of their </w:t>
      </w:r>
      <w:r w:rsidRPr="0095361C">
        <w:rPr>
          <w:i/>
        </w:rPr>
        <w:t>failure to file</w:t>
      </w:r>
      <w:r>
        <w:t xml:space="preserve"> a report. (Section 7(b) of the Act)</w:t>
      </w:r>
    </w:p>
    <w:p w:rsidR="002A3D8C" w:rsidRDefault="002A3D8C" w:rsidP="002A3D8C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2E5331" w:rsidRPr="00D55B37" w:rsidRDefault="002E53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C0793">
        <w:t>12761</w:t>
      </w:r>
      <w:r w:rsidRPr="00D55B37">
        <w:t xml:space="preserve">, effective </w:t>
      </w:r>
      <w:r w:rsidR="002C0793">
        <w:t>July 18, 2011</w:t>
      </w:r>
      <w:r w:rsidRPr="00D55B37">
        <w:t>)</w:t>
      </w:r>
    </w:p>
    <w:sectPr w:rsidR="002E5331" w:rsidRPr="00D55B37" w:rsidSect="00242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A7A"/>
    <w:rsid w:val="000020A9"/>
    <w:rsid w:val="001678D1"/>
    <w:rsid w:val="00242A7A"/>
    <w:rsid w:val="002A3D8C"/>
    <w:rsid w:val="002C0793"/>
    <w:rsid w:val="002E5331"/>
    <w:rsid w:val="0045644E"/>
    <w:rsid w:val="00550C21"/>
    <w:rsid w:val="006333FF"/>
    <w:rsid w:val="008D03D6"/>
    <w:rsid w:val="0095361C"/>
    <w:rsid w:val="00B30CE3"/>
    <w:rsid w:val="00BA0B63"/>
    <w:rsid w:val="00C12E5A"/>
    <w:rsid w:val="00C16B53"/>
    <w:rsid w:val="00CE6923"/>
    <w:rsid w:val="00D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D8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0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D8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