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C1" w:rsidRDefault="009E5DC1" w:rsidP="009E5DC1">
      <w:pPr>
        <w:ind w:left="1440" w:hanging="1440"/>
        <w:rPr>
          <w:b/>
        </w:rPr>
      </w:pPr>
      <w:bookmarkStart w:id="0" w:name="_GoBack"/>
      <w:bookmarkEnd w:id="0"/>
    </w:p>
    <w:p w:rsidR="009E5DC1" w:rsidRDefault="009E5DC1" w:rsidP="009E5DC1">
      <w:pPr>
        <w:ind w:left="1440" w:hanging="1440"/>
        <w:rPr>
          <w:b/>
        </w:rPr>
      </w:pPr>
      <w:r w:rsidRPr="0043337C">
        <w:rPr>
          <w:b/>
        </w:rPr>
        <w:t xml:space="preserve">Section 560.225  </w:t>
      </w:r>
      <w:r>
        <w:rPr>
          <w:b/>
        </w:rPr>
        <w:t>Ethics T</w:t>
      </w:r>
      <w:r w:rsidRPr="0043337C">
        <w:rPr>
          <w:b/>
        </w:rPr>
        <w:t>raining</w:t>
      </w:r>
    </w:p>
    <w:p w:rsidR="009E5DC1" w:rsidRPr="001D79CE" w:rsidRDefault="009E5DC1" w:rsidP="009E5DC1"/>
    <w:p w:rsidR="009E5DC1" w:rsidRDefault="009E5DC1" w:rsidP="009E5DC1">
      <w:r w:rsidRPr="00455DD5">
        <w:rPr>
          <w:i/>
        </w:rPr>
        <w:t>Each natural person required to register as a lobbyist under the Act must complete the ethics training program provided by the Secretary of State</w:t>
      </w:r>
      <w:r w:rsidRPr="001D79CE">
        <w:t xml:space="preserve"> (see Section 4.5 of the Act).  Each </w:t>
      </w:r>
      <w:r w:rsidRPr="00455DD5">
        <w:rPr>
          <w:i/>
        </w:rPr>
        <w:t xml:space="preserve">natural person registered under </w:t>
      </w:r>
      <w:r w:rsidRPr="001D79CE">
        <w:t xml:space="preserve">the </w:t>
      </w:r>
      <w:r w:rsidRPr="00455DD5">
        <w:rPr>
          <w:i/>
        </w:rPr>
        <w:t>Act must complete the training program no later than 30 days after registration or renewal under</w:t>
      </w:r>
      <w:r w:rsidRPr="001D79CE">
        <w:t xml:space="preserve"> the </w:t>
      </w:r>
      <w:r w:rsidRPr="00455DD5">
        <w:rPr>
          <w:i/>
        </w:rPr>
        <w:t>Act</w:t>
      </w:r>
      <w:r w:rsidRPr="001D79CE">
        <w:t xml:space="preserve">.  </w:t>
      </w:r>
      <w:r>
        <w:t xml:space="preserve">(Section 4.5 of the Act)  </w:t>
      </w:r>
      <w:r w:rsidRPr="001D79CE">
        <w:t>The training may address topics including, but not limited to, registration mandates, reporting requirements, prohibited gifts, prohibited board appointments and enforcement powers of the Secretary of State</w:t>
      </w:r>
      <w:r>
        <w:t>'</w:t>
      </w:r>
      <w:r w:rsidRPr="001D79CE">
        <w:t>s Office of the Inspector General.  The Secretary of State may include the ethics training for lobbyists as part of the registration process and the training materials may be presented online.  Failure to complete the ethics training by the established deadline may delay the following year</w:t>
      </w:r>
      <w:r>
        <w:t>'</w:t>
      </w:r>
      <w:r w:rsidRPr="001D79CE">
        <w:t>s registration and may result in the registrant being reported to the Secretary of State</w:t>
      </w:r>
      <w:r>
        <w:t>'</w:t>
      </w:r>
      <w:r w:rsidRPr="001D79CE">
        <w:t>s Office of the Inspector General.</w:t>
      </w:r>
    </w:p>
    <w:p w:rsidR="009E5DC1" w:rsidRDefault="009E5DC1" w:rsidP="009E5DC1"/>
    <w:p w:rsidR="00E2016E" w:rsidRPr="00D55B37" w:rsidRDefault="00E2016E">
      <w:pPr>
        <w:pStyle w:val="JCARSourceNote"/>
        <w:ind w:left="720"/>
      </w:pPr>
      <w:r w:rsidRPr="00D55B37">
        <w:t xml:space="preserve">(Source:  </w:t>
      </w:r>
      <w:r>
        <w:t>A</w:t>
      </w:r>
      <w:r w:rsidR="00F3029A">
        <w:t>dded</w:t>
      </w:r>
      <w:r w:rsidRPr="00D55B37">
        <w:t xml:space="preserve"> at </w:t>
      </w:r>
      <w:r>
        <w:t>35 I</w:t>
      </w:r>
      <w:r w:rsidRPr="00D55B37">
        <w:t xml:space="preserve">ll. Reg. </w:t>
      </w:r>
      <w:r w:rsidR="00222D56">
        <w:t>12761</w:t>
      </w:r>
      <w:r w:rsidRPr="00D55B37">
        <w:t xml:space="preserve">, effective </w:t>
      </w:r>
      <w:r w:rsidR="00222D56">
        <w:t>July 18, 2011</w:t>
      </w:r>
      <w:r w:rsidRPr="00D55B37">
        <w:t>)</w:t>
      </w:r>
    </w:p>
    <w:sectPr w:rsidR="00E2016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FDA" w:rsidRDefault="000E3FDA">
      <w:r>
        <w:separator/>
      </w:r>
    </w:p>
  </w:endnote>
  <w:endnote w:type="continuationSeparator" w:id="0">
    <w:p w:rsidR="000E3FDA" w:rsidRDefault="000E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FDA" w:rsidRDefault="000E3FDA">
      <w:r>
        <w:separator/>
      </w:r>
    </w:p>
  </w:footnote>
  <w:footnote w:type="continuationSeparator" w:id="0">
    <w:p w:rsidR="000E3FDA" w:rsidRDefault="000E3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A3B"/>
    <w:rsid w:val="00001F1D"/>
    <w:rsid w:val="00003CEF"/>
    <w:rsid w:val="00011A7D"/>
    <w:rsid w:val="000122C7"/>
    <w:rsid w:val="00014324"/>
    <w:rsid w:val="000158C8"/>
    <w:rsid w:val="00016F74"/>
    <w:rsid w:val="0002242D"/>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3FDA"/>
    <w:rsid w:val="000E6BBD"/>
    <w:rsid w:val="000E6FF6"/>
    <w:rsid w:val="000E7A0A"/>
    <w:rsid w:val="000F1E7C"/>
    <w:rsid w:val="000F25A1"/>
    <w:rsid w:val="000F6AB6"/>
    <w:rsid w:val="000F6C6D"/>
    <w:rsid w:val="0010203A"/>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9C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D5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4A8F"/>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55DD5"/>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030E"/>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2D1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129"/>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4F6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5E6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DC1"/>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B30"/>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EF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A3B"/>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42EF"/>
    <w:rsid w:val="00E0634B"/>
    <w:rsid w:val="00E11728"/>
    <w:rsid w:val="00E16B25"/>
    <w:rsid w:val="00E2016E"/>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29A"/>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C44"/>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D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D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