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36" w:rsidRDefault="00572D36" w:rsidP="0072716C">
      <w:pPr>
        <w:rPr>
          <w:b/>
        </w:rPr>
      </w:pPr>
      <w:bookmarkStart w:id="0" w:name="_GoBack"/>
      <w:bookmarkEnd w:id="0"/>
    </w:p>
    <w:p w:rsidR="0072716C" w:rsidRPr="0072716C" w:rsidRDefault="0072716C" w:rsidP="0072716C">
      <w:pPr>
        <w:rPr>
          <w:b/>
        </w:rPr>
      </w:pPr>
      <w:r w:rsidRPr="0072716C">
        <w:rPr>
          <w:b/>
        </w:rPr>
        <w:t>Section 500.30  State Appellate Defender Commission</w:t>
      </w:r>
    </w:p>
    <w:p w:rsidR="0072716C" w:rsidRPr="0072716C" w:rsidRDefault="0072716C" w:rsidP="0072716C">
      <w:pPr>
        <w:rPr>
          <w:b/>
        </w:rPr>
      </w:pPr>
    </w:p>
    <w:p w:rsidR="0072716C" w:rsidRPr="0072716C" w:rsidRDefault="0072716C" w:rsidP="0072716C">
      <w:pPr>
        <w:ind w:left="1425" w:hanging="684"/>
      </w:pPr>
      <w:r w:rsidRPr="0072716C">
        <w:t>a)</w:t>
      </w:r>
      <w:r w:rsidRPr="0072716C">
        <w:tab/>
      </w:r>
      <w:r w:rsidR="00B35AC6">
        <w:t>Purpose</w:t>
      </w:r>
    </w:p>
    <w:p w:rsidR="0072716C" w:rsidRPr="0072716C" w:rsidRDefault="0072716C" w:rsidP="0072716C">
      <w:pPr>
        <w:ind w:left="1425"/>
      </w:pPr>
      <w:r w:rsidRPr="0072716C">
        <w:t>Section 4 of the Act creates the State Appellate Defender Commission to advise the State Appellate Defender.  Subject to the rules of the Supreme Court, the Commission may recommend policies for the operation of the Office.</w:t>
      </w:r>
    </w:p>
    <w:p w:rsidR="0072716C" w:rsidRPr="0072716C" w:rsidRDefault="0072716C" w:rsidP="0072716C">
      <w:pPr>
        <w:ind w:left="1425" w:hanging="684"/>
      </w:pPr>
    </w:p>
    <w:p w:rsidR="0072716C" w:rsidRPr="0072716C" w:rsidRDefault="0072716C" w:rsidP="0072716C">
      <w:pPr>
        <w:ind w:left="1425" w:hanging="684"/>
      </w:pPr>
      <w:r w:rsidRPr="0072716C">
        <w:t>b)</w:t>
      </w:r>
      <w:r w:rsidRPr="0072716C">
        <w:tab/>
        <w:t>Composition</w:t>
      </w:r>
    </w:p>
    <w:p w:rsidR="0072716C" w:rsidRPr="0072716C" w:rsidRDefault="0072716C" w:rsidP="0072716C">
      <w:pPr>
        <w:ind w:left="1425" w:hanging="684"/>
      </w:pPr>
    </w:p>
    <w:p w:rsidR="0072716C" w:rsidRPr="0072716C" w:rsidRDefault="0072716C" w:rsidP="0072716C">
      <w:pPr>
        <w:ind w:left="2166" w:hanging="741"/>
      </w:pPr>
      <w:r w:rsidRPr="0072716C">
        <w:t>a)</w:t>
      </w:r>
      <w:r w:rsidRPr="0072716C">
        <w:tab/>
      </w:r>
      <w:r w:rsidRPr="0072716C">
        <w:rPr>
          <w:i/>
        </w:rPr>
        <w:t>The Commission is comprised of 9 uncompensated members.</w:t>
      </w:r>
      <w:r w:rsidRPr="0072716C">
        <w:t xml:space="preserve"> (Section 4(a) and (d) of the Act)</w:t>
      </w:r>
    </w:p>
    <w:p w:rsidR="0072716C" w:rsidRPr="0072716C" w:rsidRDefault="0072716C" w:rsidP="0072716C">
      <w:pPr>
        <w:ind w:left="1425"/>
      </w:pPr>
    </w:p>
    <w:p w:rsidR="0072716C" w:rsidRPr="0072716C" w:rsidRDefault="0072716C" w:rsidP="0072716C">
      <w:pPr>
        <w:ind w:left="2166" w:hanging="741"/>
      </w:pPr>
      <w:r w:rsidRPr="0072716C">
        <w:t>b)</w:t>
      </w:r>
      <w:r w:rsidRPr="0072716C">
        <w:tab/>
      </w:r>
      <w:r w:rsidRPr="0072716C">
        <w:rPr>
          <w:i/>
        </w:rPr>
        <w:t>The 9 members shall be appointed as follows:</w:t>
      </w:r>
    </w:p>
    <w:p w:rsidR="0072716C" w:rsidRPr="0072716C" w:rsidRDefault="0072716C" w:rsidP="0072716C">
      <w:pPr>
        <w:ind w:left="2166" w:hanging="741"/>
      </w:pPr>
    </w:p>
    <w:p w:rsidR="0072716C" w:rsidRPr="0072716C" w:rsidRDefault="0072716C" w:rsidP="0072716C">
      <w:pPr>
        <w:ind w:left="2907" w:hanging="747"/>
      </w:pPr>
      <w:r w:rsidRPr="0072716C">
        <w:t>1)</w:t>
      </w:r>
      <w:r w:rsidRPr="0072716C">
        <w:tab/>
      </w:r>
      <w:r w:rsidRPr="0072716C">
        <w:rPr>
          <w:i/>
        </w:rPr>
        <w:t>The Governor shall appoint one member who shall be designated by the Governor to serve as the Commission Chair.</w:t>
      </w:r>
    </w:p>
    <w:p w:rsidR="0072716C" w:rsidRPr="0072716C" w:rsidRDefault="0072716C" w:rsidP="0072716C">
      <w:pPr>
        <w:ind w:left="2166" w:hanging="741"/>
      </w:pPr>
    </w:p>
    <w:p w:rsidR="0072716C" w:rsidRPr="0072716C" w:rsidRDefault="0072716C" w:rsidP="0072716C">
      <w:pPr>
        <w:ind w:left="2166" w:hanging="6"/>
      </w:pPr>
      <w:r w:rsidRPr="0072716C">
        <w:t>2)</w:t>
      </w:r>
      <w:r w:rsidRPr="0072716C">
        <w:tab/>
      </w:r>
      <w:r w:rsidRPr="0072716C">
        <w:rPr>
          <w:i/>
        </w:rPr>
        <w:t>The Supreme Court shall appoint one member.</w:t>
      </w:r>
    </w:p>
    <w:p w:rsidR="0072716C" w:rsidRPr="0072716C" w:rsidRDefault="0072716C" w:rsidP="0072716C">
      <w:pPr>
        <w:ind w:left="2166" w:hanging="6"/>
      </w:pPr>
    </w:p>
    <w:p w:rsidR="0072716C" w:rsidRPr="0072716C" w:rsidRDefault="0072716C" w:rsidP="0072716C">
      <w:pPr>
        <w:ind w:left="2166" w:hanging="6"/>
      </w:pPr>
      <w:r w:rsidRPr="0072716C">
        <w:t>3)</w:t>
      </w:r>
      <w:r w:rsidRPr="0072716C">
        <w:tab/>
      </w:r>
      <w:r w:rsidRPr="0072716C">
        <w:rPr>
          <w:i/>
        </w:rPr>
        <w:t>Each of the 5 Appellate Courts shall each appoint one member</w:t>
      </w:r>
      <w:r w:rsidRPr="0072716C">
        <w:t>.</w:t>
      </w:r>
    </w:p>
    <w:p w:rsidR="0072716C" w:rsidRPr="0072716C" w:rsidRDefault="0072716C" w:rsidP="0072716C">
      <w:pPr>
        <w:ind w:left="2166" w:hanging="6"/>
      </w:pPr>
    </w:p>
    <w:p w:rsidR="0072716C" w:rsidRPr="0072716C" w:rsidRDefault="0072716C" w:rsidP="0072716C">
      <w:pPr>
        <w:ind w:left="2907" w:hanging="747"/>
      </w:pPr>
      <w:r w:rsidRPr="0072716C">
        <w:t>4)</w:t>
      </w:r>
      <w:r w:rsidRPr="0072716C">
        <w:tab/>
      </w:r>
      <w:r w:rsidRPr="0072716C">
        <w:rPr>
          <w:i/>
        </w:rPr>
        <w:t xml:space="preserve">The Supreme Court shall appoint one member from a panel of 3 persons nominated by the </w:t>
      </w:r>
      <w:smartTag w:uri="urn:schemas-microsoft-com:office:smarttags" w:element="place">
        <w:smartTag w:uri="urn:schemas-microsoft-com:office:smarttags" w:element="State">
          <w:r w:rsidRPr="0072716C">
            <w:rPr>
              <w:i/>
            </w:rPr>
            <w:t>Illinois</w:t>
          </w:r>
        </w:smartTag>
      </w:smartTag>
      <w:r w:rsidRPr="0072716C">
        <w:rPr>
          <w:i/>
        </w:rPr>
        <w:t xml:space="preserve"> State Bar Association.</w:t>
      </w:r>
    </w:p>
    <w:p w:rsidR="0072716C" w:rsidRPr="0072716C" w:rsidRDefault="0072716C" w:rsidP="0072716C">
      <w:pPr>
        <w:ind w:left="2907" w:hanging="747"/>
      </w:pPr>
    </w:p>
    <w:p w:rsidR="0072716C" w:rsidRPr="0072716C" w:rsidRDefault="0072716C" w:rsidP="0072716C">
      <w:pPr>
        <w:ind w:left="2907" w:hanging="747"/>
      </w:pPr>
      <w:r w:rsidRPr="0072716C">
        <w:t>5)</w:t>
      </w:r>
      <w:r w:rsidRPr="0072716C">
        <w:tab/>
      </w:r>
      <w:r w:rsidRPr="0072716C">
        <w:rPr>
          <w:i/>
        </w:rPr>
        <w:t xml:space="preserve">The Governor shall appoint one member from a panel of 3 persons nominated by the </w:t>
      </w:r>
      <w:smartTag w:uri="urn:schemas-microsoft-com:office:smarttags" w:element="State">
        <w:smartTag w:uri="urn:schemas-microsoft-com:office:smarttags" w:element="place">
          <w:r w:rsidRPr="0072716C">
            <w:rPr>
              <w:i/>
            </w:rPr>
            <w:t>Illinois</w:t>
          </w:r>
        </w:smartTag>
      </w:smartTag>
      <w:r w:rsidRPr="0072716C">
        <w:rPr>
          <w:i/>
        </w:rPr>
        <w:t xml:space="preserve"> Public Defender Association.</w:t>
      </w:r>
      <w:r w:rsidRPr="0072716C">
        <w:t xml:space="preserve"> (Section 4(a) of the Act)</w:t>
      </w:r>
    </w:p>
    <w:p w:rsidR="0072716C" w:rsidRPr="0072716C" w:rsidRDefault="0072716C" w:rsidP="0072716C">
      <w:pPr>
        <w:ind w:left="2907" w:hanging="747"/>
      </w:pPr>
    </w:p>
    <w:p w:rsidR="0072716C" w:rsidRPr="0072716C" w:rsidRDefault="0072716C" w:rsidP="0072716C">
      <w:pPr>
        <w:ind w:left="2166" w:hanging="747"/>
      </w:pPr>
      <w:r w:rsidRPr="0072716C">
        <w:t>c)</w:t>
      </w:r>
      <w:r w:rsidRPr="0072716C">
        <w:tab/>
        <w:t>Terms of Office</w:t>
      </w:r>
    </w:p>
    <w:p w:rsidR="0072716C" w:rsidRPr="0072716C" w:rsidRDefault="0072716C" w:rsidP="0072716C">
      <w:pPr>
        <w:ind w:left="2166" w:hanging="6"/>
      </w:pPr>
      <w:r w:rsidRPr="0072716C">
        <w:rPr>
          <w:i/>
        </w:rPr>
        <w:t xml:space="preserve">Commission members serve a term of 6 years and until a successor is appointed and qualified. </w:t>
      </w:r>
      <w:r w:rsidRPr="0072716C">
        <w:t>(Section 4(a) of the Act)</w:t>
      </w:r>
    </w:p>
    <w:p w:rsidR="0072716C" w:rsidRPr="0072716C" w:rsidRDefault="0072716C" w:rsidP="0072716C">
      <w:pPr>
        <w:ind w:left="2166" w:hanging="6"/>
      </w:pPr>
    </w:p>
    <w:p w:rsidR="0072716C" w:rsidRPr="0072716C" w:rsidRDefault="0072716C" w:rsidP="0072716C">
      <w:pPr>
        <w:ind w:left="2166" w:hanging="741"/>
      </w:pPr>
      <w:r w:rsidRPr="0072716C">
        <w:t>d)</w:t>
      </w:r>
      <w:r w:rsidRPr="0072716C">
        <w:tab/>
        <w:t>Other Officers</w:t>
      </w:r>
    </w:p>
    <w:p w:rsidR="0072716C" w:rsidRPr="0072716C" w:rsidRDefault="0072716C" w:rsidP="0072716C">
      <w:pPr>
        <w:ind w:left="2166"/>
      </w:pPr>
      <w:r w:rsidRPr="0072716C">
        <w:rPr>
          <w:i/>
        </w:rPr>
        <w:t>Members of the Commission elect a Vice-Chair and Secretary from among their membership.</w:t>
      </w:r>
      <w:r w:rsidRPr="0072716C">
        <w:t xml:space="preserve"> (Section 4(c) of the Act)</w:t>
      </w:r>
    </w:p>
    <w:p w:rsidR="0072716C" w:rsidRPr="0072716C" w:rsidRDefault="0072716C" w:rsidP="0072716C">
      <w:pPr>
        <w:ind w:left="2166"/>
      </w:pPr>
    </w:p>
    <w:p w:rsidR="0072716C" w:rsidRPr="0072716C" w:rsidRDefault="0072716C" w:rsidP="0072716C">
      <w:pPr>
        <w:ind w:left="2166" w:hanging="741"/>
      </w:pPr>
      <w:r w:rsidRPr="0072716C">
        <w:t>e)</w:t>
      </w:r>
      <w:r w:rsidRPr="0072716C">
        <w:tab/>
        <w:t>Meetings</w:t>
      </w:r>
    </w:p>
    <w:p w:rsidR="0072716C" w:rsidRPr="0072716C" w:rsidRDefault="0072716C" w:rsidP="0072716C">
      <w:pPr>
        <w:ind w:left="2166" w:hanging="6"/>
      </w:pPr>
      <w:r w:rsidRPr="0072716C">
        <w:rPr>
          <w:i/>
        </w:rPr>
        <w:t xml:space="preserve">The Commission shall meet once every six months. Four members constitute a quorum. </w:t>
      </w:r>
      <w:r w:rsidRPr="0072716C">
        <w:t xml:space="preserve"> (Section 4(c) and (e) of the Act)</w:t>
      </w:r>
    </w:p>
    <w:p w:rsidR="0072716C" w:rsidRPr="0072716C" w:rsidRDefault="0072716C" w:rsidP="0072716C">
      <w:pPr>
        <w:ind w:left="1425" w:hanging="741"/>
      </w:pPr>
    </w:p>
    <w:p w:rsidR="0072716C" w:rsidRPr="0072716C" w:rsidRDefault="0072716C" w:rsidP="0072716C">
      <w:pPr>
        <w:ind w:left="2166" w:hanging="741"/>
      </w:pPr>
      <w:r w:rsidRPr="0072716C">
        <w:t>f)</w:t>
      </w:r>
      <w:r w:rsidRPr="0072716C">
        <w:tab/>
        <w:t>Powers and Duties of the Commission</w:t>
      </w:r>
    </w:p>
    <w:p w:rsidR="0072716C" w:rsidRPr="0072716C" w:rsidRDefault="0072716C" w:rsidP="0072716C">
      <w:pPr>
        <w:ind w:left="2166"/>
        <w:rPr>
          <w:i/>
        </w:rPr>
      </w:pPr>
      <w:r w:rsidRPr="0072716C">
        <w:rPr>
          <w:i/>
        </w:rPr>
        <w:t>The Commission:</w:t>
      </w:r>
    </w:p>
    <w:p w:rsidR="0072716C" w:rsidRPr="0072716C" w:rsidRDefault="0072716C" w:rsidP="0072716C">
      <w:pPr>
        <w:ind w:left="2166"/>
      </w:pPr>
    </w:p>
    <w:p w:rsidR="0072716C" w:rsidRPr="0072716C" w:rsidRDefault="0072716C" w:rsidP="0072716C">
      <w:pPr>
        <w:ind w:left="2880" w:hanging="714"/>
        <w:rPr>
          <w:i/>
        </w:rPr>
      </w:pPr>
      <w:r w:rsidRPr="0072716C">
        <w:lastRenderedPageBreak/>
        <w:t>1)</w:t>
      </w:r>
      <w:r w:rsidRPr="0072716C">
        <w:tab/>
      </w:r>
      <w:r w:rsidRPr="0072716C">
        <w:rPr>
          <w:i/>
        </w:rPr>
        <w:t>Shall approve or modify an operational budget submitted to it by the State Appellate Defender and set the number of employees each year.</w:t>
      </w:r>
    </w:p>
    <w:p w:rsidR="0072716C" w:rsidRPr="0072716C" w:rsidRDefault="0072716C" w:rsidP="0072716C">
      <w:pPr>
        <w:ind w:left="2166"/>
      </w:pPr>
    </w:p>
    <w:p w:rsidR="0072716C" w:rsidRPr="0072716C" w:rsidRDefault="0072716C" w:rsidP="0072716C">
      <w:pPr>
        <w:ind w:left="2880" w:hanging="714"/>
        <w:rPr>
          <w:i/>
        </w:rPr>
      </w:pPr>
      <w:r w:rsidRPr="0072716C">
        <w:t>2)</w:t>
      </w:r>
      <w:r w:rsidRPr="0072716C">
        <w:tab/>
      </w:r>
      <w:r w:rsidRPr="0072716C">
        <w:rPr>
          <w:i/>
        </w:rPr>
        <w:t>May, for reasonable grounds, recommend to the Supreme Court the removal of the State Appellate Defender.</w:t>
      </w:r>
    </w:p>
    <w:p w:rsidR="0072716C" w:rsidRPr="0072716C" w:rsidRDefault="0072716C" w:rsidP="0072716C">
      <w:pPr>
        <w:ind w:left="2166"/>
      </w:pPr>
    </w:p>
    <w:p w:rsidR="0072716C" w:rsidRPr="0072716C" w:rsidRDefault="0072716C" w:rsidP="0072716C">
      <w:pPr>
        <w:ind w:left="2880" w:hanging="714"/>
        <w:rPr>
          <w:i/>
        </w:rPr>
      </w:pPr>
      <w:r w:rsidRPr="0072716C">
        <w:t>3)</w:t>
      </w:r>
      <w:r w:rsidRPr="0072716C">
        <w:tab/>
      </w:r>
      <w:r w:rsidR="00B35AC6" w:rsidRPr="00B35AC6">
        <w:rPr>
          <w:i/>
        </w:rPr>
        <w:t>Shall e</w:t>
      </w:r>
      <w:r w:rsidRPr="0072716C">
        <w:rPr>
          <w:i/>
        </w:rPr>
        <w:t>xercise other powers and duties as the Supreme Court by rule may provide.</w:t>
      </w:r>
    </w:p>
    <w:p w:rsidR="0072716C" w:rsidRPr="0072716C" w:rsidRDefault="0072716C" w:rsidP="0072716C">
      <w:pPr>
        <w:ind w:left="2166"/>
      </w:pPr>
    </w:p>
    <w:p w:rsidR="0072716C" w:rsidRPr="0072716C" w:rsidRDefault="0072716C" w:rsidP="0072716C">
      <w:pPr>
        <w:ind w:left="2166"/>
        <w:rPr>
          <w:i/>
        </w:rPr>
      </w:pPr>
      <w:r w:rsidRPr="0072716C">
        <w:t>4)</w:t>
      </w:r>
      <w:r w:rsidRPr="0072716C">
        <w:tab/>
      </w:r>
      <w:r w:rsidR="00B35AC6" w:rsidRPr="00B35AC6">
        <w:rPr>
          <w:i/>
        </w:rPr>
        <w:t>Shall r</w:t>
      </w:r>
      <w:r w:rsidRPr="0072716C">
        <w:rPr>
          <w:i/>
        </w:rPr>
        <w:t>eceive from the State Appellate Defender:</w:t>
      </w:r>
    </w:p>
    <w:p w:rsidR="0072716C" w:rsidRPr="0072716C" w:rsidRDefault="0072716C" w:rsidP="0072716C">
      <w:pPr>
        <w:ind w:left="2166"/>
      </w:pPr>
    </w:p>
    <w:p w:rsidR="0072716C" w:rsidRPr="0072716C" w:rsidRDefault="0072716C" w:rsidP="0072716C">
      <w:pPr>
        <w:ind w:left="3591" w:hanging="711"/>
        <w:rPr>
          <w:i/>
        </w:rPr>
      </w:pPr>
      <w:r w:rsidRPr="0072716C">
        <w:t>A)</w:t>
      </w:r>
      <w:r w:rsidRPr="0072716C">
        <w:tab/>
      </w:r>
      <w:r w:rsidRPr="0072716C">
        <w:rPr>
          <w:i/>
        </w:rPr>
        <w:t>at each semiannual meeting, a report on the operation of the Office;</w:t>
      </w:r>
    </w:p>
    <w:p w:rsidR="0072716C" w:rsidRPr="0072716C" w:rsidRDefault="0072716C" w:rsidP="0072716C">
      <w:pPr>
        <w:ind w:left="3591" w:hanging="711"/>
      </w:pPr>
    </w:p>
    <w:p w:rsidR="0072716C" w:rsidRPr="0072716C" w:rsidRDefault="0072716C" w:rsidP="0072716C">
      <w:pPr>
        <w:ind w:left="3591" w:hanging="711"/>
        <w:rPr>
          <w:i/>
        </w:rPr>
      </w:pPr>
      <w:r w:rsidRPr="0072716C">
        <w:t>B)</w:t>
      </w:r>
      <w:r w:rsidRPr="0072716C">
        <w:tab/>
      </w:r>
      <w:r w:rsidRPr="0072716C">
        <w:rPr>
          <w:i/>
        </w:rPr>
        <w:t>at the end of the fiscal year, a comprehensive report; and</w:t>
      </w:r>
    </w:p>
    <w:p w:rsidR="0072716C" w:rsidRPr="0072716C" w:rsidRDefault="0072716C" w:rsidP="0072716C">
      <w:pPr>
        <w:ind w:left="3591" w:hanging="711"/>
      </w:pPr>
    </w:p>
    <w:p w:rsidR="0072716C" w:rsidRPr="0072716C" w:rsidRDefault="0072716C" w:rsidP="0072716C">
      <w:pPr>
        <w:ind w:left="3591" w:hanging="711"/>
      </w:pPr>
      <w:r w:rsidRPr="0072716C">
        <w:t>C)</w:t>
      </w:r>
      <w:r w:rsidRPr="0072716C">
        <w:tab/>
      </w:r>
      <w:r w:rsidRPr="0072716C">
        <w:rPr>
          <w:i/>
        </w:rPr>
        <w:t xml:space="preserve">any other additional or amended report on any phase of the operation of the Office that the Commission requires.  </w:t>
      </w:r>
      <w:r w:rsidRPr="0072716C">
        <w:t>(Section 6 of the Act)</w:t>
      </w:r>
    </w:p>
    <w:sectPr w:rsidR="0072716C" w:rsidRPr="0072716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43" w:rsidRDefault="00CA6743">
      <w:r>
        <w:separator/>
      </w:r>
    </w:p>
  </w:endnote>
  <w:endnote w:type="continuationSeparator" w:id="0">
    <w:p w:rsidR="00CA6743" w:rsidRDefault="00CA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43" w:rsidRDefault="00CA6743">
      <w:r>
        <w:separator/>
      </w:r>
    </w:p>
  </w:footnote>
  <w:footnote w:type="continuationSeparator" w:id="0">
    <w:p w:rsidR="00CA6743" w:rsidRDefault="00CA6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16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4A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6A98"/>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D36"/>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16C"/>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AC6"/>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42B"/>
    <w:rsid w:val="00BF5AAE"/>
    <w:rsid w:val="00BF5AE7"/>
    <w:rsid w:val="00BF78FB"/>
    <w:rsid w:val="00C0429D"/>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743"/>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99421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