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57" w:rsidRDefault="00842B57" w:rsidP="00842B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B57" w:rsidRDefault="00842B57" w:rsidP="00842B57">
      <w:pPr>
        <w:widowControl w:val="0"/>
        <w:autoSpaceDE w:val="0"/>
        <w:autoSpaceDN w:val="0"/>
        <w:adjustRightInd w:val="0"/>
        <w:jc w:val="center"/>
      </w:pPr>
      <w:r>
        <w:t>SUBPART C:  LEGISLATIVE INFORMATION SYSTEM ORGANIZATION</w:t>
      </w:r>
    </w:p>
    <w:sectPr w:rsidR="00842B57" w:rsidSect="00842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B57"/>
    <w:rsid w:val="001678D1"/>
    <w:rsid w:val="002950D7"/>
    <w:rsid w:val="002A77AA"/>
    <w:rsid w:val="0040279A"/>
    <w:rsid w:val="008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LEGISLATIVE INFORMATION SYSTEM ORGANIZATION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LEGISLATIVE INFORMATION SYSTEM ORGANIZATION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