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7F7" w:rsidRDefault="00CF27F7" w:rsidP="00CF27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27F7" w:rsidRDefault="00CF27F7" w:rsidP="00CF27F7">
      <w:pPr>
        <w:widowControl w:val="0"/>
        <w:autoSpaceDE w:val="0"/>
        <w:autoSpaceDN w:val="0"/>
        <w:adjustRightInd w:val="0"/>
      </w:pPr>
      <w:r>
        <w:t xml:space="preserve">SOURCE:  Organization rules adopted at 2 Ill. Reg. 38, p. 60, effective September 22, 1978; amended at 3 Ill. Reg. 40, p. 136, effective October 5, 1979; amended at 5 Ill. Reg. 3457, effective March 20, 1981; rulemaking rules adopted at 2 Ill. Reg. 38, p. 71, effective September 22, 1978; rules repealed, new rules adopted and codified at 7 Ill. Reg. 16918, effective December 29, 1983; amended at 14 Ill. Reg. 3049, effective February 14, 1990; amended at 25 Ill. Reg. 4221, effective March 5, 2001. </w:t>
      </w:r>
    </w:p>
    <w:sectPr w:rsidR="00CF27F7" w:rsidSect="00CF27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27F7"/>
    <w:rsid w:val="000C6B79"/>
    <w:rsid w:val="000D7085"/>
    <w:rsid w:val="001678D1"/>
    <w:rsid w:val="008C6A5A"/>
    <w:rsid w:val="00CF27F7"/>
    <w:rsid w:val="00C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Organization rules adopted at 2 Ill</vt:lpstr>
    </vt:vector>
  </TitlesOfParts>
  <Company>state of illinois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Organization rules adopted at 2 Ill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