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72" w:rsidRDefault="00490A72" w:rsidP="00490A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0A72" w:rsidRDefault="00490A72" w:rsidP="00490A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76.200  Timeline for Freedom of Information Officer's Response</w:t>
      </w:r>
      <w:r>
        <w:t xml:space="preserve"> </w:t>
      </w:r>
    </w:p>
    <w:p w:rsidR="00490A72" w:rsidRDefault="00490A72" w:rsidP="00490A72">
      <w:pPr>
        <w:widowControl w:val="0"/>
        <w:autoSpaceDE w:val="0"/>
        <w:autoSpaceDN w:val="0"/>
        <w:adjustRightInd w:val="0"/>
      </w:pPr>
    </w:p>
    <w:p w:rsidR="006F2A85" w:rsidRDefault="00490A72" w:rsidP="00490A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</w:t>
      </w:r>
      <w:r>
        <w:t xml:space="preserve"> Freedom of Information Officer </w:t>
      </w:r>
      <w:r>
        <w:rPr>
          <w:i/>
          <w:iCs/>
        </w:rPr>
        <w:t>shall respond to a written request for public records within 7 working days after the receipt of such request</w:t>
      </w:r>
      <w:r>
        <w:t xml:space="preserve"> pursuant to Section 3(a) of the FOIA. </w:t>
      </w:r>
    </w:p>
    <w:p w:rsidR="008531F1" w:rsidRDefault="008531F1" w:rsidP="00490A72">
      <w:pPr>
        <w:widowControl w:val="0"/>
        <w:autoSpaceDE w:val="0"/>
        <w:autoSpaceDN w:val="0"/>
        <w:adjustRightInd w:val="0"/>
        <w:ind w:left="1440" w:hanging="720"/>
      </w:pPr>
    </w:p>
    <w:p w:rsidR="00490A72" w:rsidRDefault="00490A72" w:rsidP="00490A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Freedom of Information Officer will </w:t>
      </w:r>
      <w:r>
        <w:rPr>
          <w:i/>
          <w:iCs/>
        </w:rPr>
        <w:t>either comply with or deny a written request for public records within 7 working days after its receipt.</w:t>
      </w:r>
      <w:r>
        <w:t xml:space="preserve">  The Freedom of Information Officer may extend the 7 day period an additional 7 working days for any of the reasons specified in Section 3(d)(</w:t>
      </w:r>
      <w:proofErr w:type="spellStart"/>
      <w:r>
        <w:t>i</w:t>
      </w:r>
      <w:proofErr w:type="spellEnd"/>
      <w:r>
        <w:t xml:space="preserve">-vii) of the FOIA.  The Freedom of Information Officer will </w:t>
      </w:r>
      <w:r w:rsidR="006F2A85">
        <w:rPr>
          <w:i/>
          <w:iCs/>
        </w:rPr>
        <w:t xml:space="preserve">notify </w:t>
      </w:r>
      <w:r>
        <w:rPr>
          <w:i/>
          <w:iCs/>
        </w:rPr>
        <w:t xml:space="preserve"> by letter the person making the written request within 7 working days</w:t>
      </w:r>
      <w:r>
        <w:t xml:space="preserve"> (of receipt of the request) </w:t>
      </w:r>
      <w:r>
        <w:rPr>
          <w:i/>
          <w:iCs/>
        </w:rPr>
        <w:t>of the reasons for the delay and the date by which the records will be made available or denial will be forthcoming.</w:t>
      </w:r>
      <w:r>
        <w:t xml:space="preserve">  (Ill. Rev. Stat. 1984 Supp., </w:t>
      </w:r>
      <w:proofErr w:type="spellStart"/>
      <w:r>
        <w:t>ch</w:t>
      </w:r>
      <w:proofErr w:type="spellEnd"/>
      <w:r>
        <w:t xml:space="preserve">. 116, par. 203). </w:t>
      </w:r>
    </w:p>
    <w:p w:rsidR="00490A72" w:rsidRDefault="00490A72" w:rsidP="00490A72">
      <w:pPr>
        <w:widowControl w:val="0"/>
        <w:autoSpaceDE w:val="0"/>
        <w:autoSpaceDN w:val="0"/>
        <w:adjustRightInd w:val="0"/>
        <w:ind w:left="1440" w:hanging="720"/>
      </w:pPr>
    </w:p>
    <w:p w:rsidR="00490A72" w:rsidRDefault="00490A72" w:rsidP="00490A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16868, effective October 23, 1985) </w:t>
      </w:r>
    </w:p>
    <w:sectPr w:rsidR="00490A72" w:rsidSect="00490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A72"/>
    <w:rsid w:val="001678D1"/>
    <w:rsid w:val="00490A72"/>
    <w:rsid w:val="006F2A85"/>
    <w:rsid w:val="00700FC9"/>
    <w:rsid w:val="008369D6"/>
    <w:rsid w:val="008531F1"/>
    <w:rsid w:val="00C4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