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21" w:rsidRDefault="00545721" w:rsidP="00545721">
      <w:bookmarkStart w:id="0" w:name="_GoBack"/>
      <w:bookmarkEnd w:id="0"/>
    </w:p>
    <w:p w:rsidR="00545721" w:rsidRPr="00545721" w:rsidRDefault="00545721" w:rsidP="00545721">
      <w:pPr>
        <w:rPr>
          <w:b/>
        </w:rPr>
      </w:pPr>
      <w:r w:rsidRPr="00545721">
        <w:rPr>
          <w:b/>
        </w:rPr>
        <w:t>Section 230.300  Staff Review</w:t>
      </w:r>
    </w:p>
    <w:p w:rsidR="00545721" w:rsidRDefault="00545721" w:rsidP="00545721"/>
    <w:p w:rsidR="001C71C2" w:rsidRDefault="00545721" w:rsidP="00545721">
      <w:r>
        <w:t>The Joint Committee staff will review each emergency rule and rulemaking, including both the notice and the text of the rule and rulemaking. This review will be based on the criteria in Sections 230.400 and 230.550 of this Part. The Joint Committee staff may raise questions or problems as a result of its review and will discuss these questions or problems with the agency.</w:t>
      </w:r>
    </w:p>
    <w:p w:rsidR="00545721" w:rsidRDefault="00545721" w:rsidP="00545721"/>
    <w:p w:rsidR="00545721" w:rsidRPr="00573770" w:rsidRDefault="00545721" w:rsidP="00545721">
      <w:pPr>
        <w:ind w:firstLine="720"/>
      </w:pPr>
      <w:r>
        <w:t>(Source:  Amended at 18 Ill. Reg. 1233, effective January 13, 1994)</w:t>
      </w:r>
    </w:p>
    <w:sectPr w:rsidR="00545721"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1F" w:rsidRDefault="0043311F">
      <w:r>
        <w:separator/>
      </w:r>
    </w:p>
  </w:endnote>
  <w:endnote w:type="continuationSeparator" w:id="0">
    <w:p w:rsidR="0043311F" w:rsidRDefault="0043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1F" w:rsidRDefault="0043311F">
      <w:r>
        <w:separator/>
      </w:r>
    </w:p>
  </w:footnote>
  <w:footnote w:type="continuationSeparator" w:id="0">
    <w:p w:rsidR="0043311F" w:rsidRDefault="00433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721"/>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240C"/>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36F66"/>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311F"/>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5721"/>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6A8B"/>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