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89" w:rsidRDefault="00090F89" w:rsidP="00090F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F89" w:rsidRDefault="00090F89" w:rsidP="00090F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220.100  Definitions</w:t>
      </w:r>
      <w:r>
        <w:t xml:space="preserve"> </w:t>
      </w:r>
    </w:p>
    <w:p w:rsidR="00090F89" w:rsidRDefault="00090F89" w:rsidP="00090F89">
      <w:pPr>
        <w:widowControl w:val="0"/>
        <w:autoSpaceDE w:val="0"/>
        <w:autoSpaceDN w:val="0"/>
        <w:adjustRightInd w:val="0"/>
      </w:pPr>
    </w:p>
    <w:p w:rsidR="00090F89" w:rsidRDefault="00090F89" w:rsidP="00090F89">
      <w:pPr>
        <w:widowControl w:val="0"/>
        <w:autoSpaceDE w:val="0"/>
        <w:autoSpaceDN w:val="0"/>
        <w:adjustRightInd w:val="0"/>
      </w:pPr>
      <w:r>
        <w:t xml:space="preserve">The terms and definitions found in 1 Ill. Adm. Code 210.100 are incorporated into this Part.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t xml:space="preserve">Final Regulatory Flexibility Analysis means the statement, prepared by the agency pursuant to Section 5-40(c) of the Illinois Administrative Procedure Act (Act) (Ill. Rev. Stat. 1991, </w:t>
      </w:r>
      <w:proofErr w:type="spellStart"/>
      <w:r>
        <w:t>ch</w:t>
      </w:r>
      <w:proofErr w:type="spellEnd"/>
      <w:r>
        <w:t xml:space="preserve">. 127, par. 1005-40(c)) [5 ILCS 100/5-40(c)] as part of the second notice, which includes </w:t>
      </w:r>
      <w:r>
        <w:rPr>
          <w:i/>
          <w:iCs/>
        </w:rPr>
        <w:t>a summary of issues raised by small businesses during the first notice period and a description of actions taken on any alternatives to the proposed rulemaking suggested by small businesses during the first notice period, including reasons for rejecting any alternatives not utilized.</w:t>
      </w:r>
      <w:r>
        <w:t xml:space="preserve">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t xml:space="preserve">First Notice means the notice of proposed rulemaking published in the Illinois Register pursuant to Section 5-40(b) of the Act.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t xml:space="preserve">First Notice Period means the period of time allowed for public notice and comment pursuant to Section 5-40(b) of the Act.  The period </w:t>
      </w:r>
      <w:r>
        <w:rPr>
          <w:i/>
          <w:iCs/>
        </w:rPr>
        <w:t>commences on the date the first notice is published in the Illinois Register and must be at least 45 days in length.</w:t>
      </w:r>
      <w:r>
        <w:t xml:space="preserve">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t xml:space="preserve">Initial Regulatory Flexibility Analysis means the statement prepared by the agency pursuant to Section 5-40(b) of the Act as part of the first notice which includes a brief </w:t>
      </w:r>
      <w:r>
        <w:rPr>
          <w:i/>
          <w:iCs/>
        </w:rPr>
        <w:t>description of the types of small businesses, not for profit corporations or small municipalities</w:t>
      </w:r>
      <w:r>
        <w:t xml:space="preserve"> </w:t>
      </w:r>
      <w:r>
        <w:rPr>
          <w:i/>
          <w:iCs/>
        </w:rPr>
        <w:t>subject to the proposed rulemaking, a description of the proposed reporting, bookkeeping, and other procedures required for compliance with the proposed rulemaking; a description of the types of professional skills necessary for compliance; and the time, place, and manner in which interested persons may present their views and comments concerning the proposed rulemaking.</w:t>
      </w:r>
      <w:r>
        <w:t xml:space="preserve">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Not For Profit Corporation means a corporation organized under the General Not For Profit Corporation Act of 1986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32, par. 101.01 et seq.) [805 ILCS 105] </w:t>
      </w:r>
      <w:r>
        <w:rPr>
          <w:i/>
          <w:iCs/>
        </w:rPr>
        <w:t>that is not dominant in its field and employs fewer than 50 full-time employees or has gross annual sales of less than $4,000,000.  For purposes of a specific rule, an agency may define a not for profit corporation to include employment of 50 or more persons if it finds that such a definition is necessary to adapt the rule to the needs and problems of not for profit corporations.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1001-85) [5 ILCS 100/1-85]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t xml:space="preserve">Second Notice means written notification to the Joint Committee that the agency wishes the Committee to begin its review process pursuant to Section 5-40(c) of the Act.  Receipt by the Joint Committee of a complete second notice (see Section 220.600) will commence the Committee's review. Incomplete second notices will be returned to the agency. Each week, the Joint Committee will submit a list of second notices that have been received and accepted to the Administrative Code Division for publication in the Illinois Register.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t xml:space="preserve">Second Notice Period means the period of time provided for Joint Committee review of the proposed rulemaking pursuant to Section 5-40(c) of the Act.  </w:t>
      </w:r>
      <w:r>
        <w:rPr>
          <w:i/>
          <w:iCs/>
        </w:rPr>
        <w:t>The second notice period shall expire 45 days from the date of receipt of a complete second notice</w:t>
      </w:r>
      <w:r>
        <w:t xml:space="preserve"> (see Section 220.600) </w:t>
      </w:r>
      <w:r>
        <w:rPr>
          <w:i/>
          <w:iCs/>
        </w:rPr>
        <w:t>by the Joint Committee unless prior to that time the agency is in receipt of a certification and statement of objection or a certification of no objection from the Committee or unless the agency and the Joint Committee have agreed to extend the second notice period.</w:t>
      </w:r>
      <w:r>
        <w:t xml:space="preserve">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Small Business</w:t>
      </w:r>
      <w:r>
        <w:t xml:space="preserve"> </w:t>
      </w:r>
      <w:r>
        <w:rPr>
          <w:i/>
          <w:iCs/>
        </w:rPr>
        <w:t>means a concern, including its affiliates,</w:t>
      </w:r>
      <w:r>
        <w:t xml:space="preserve"> </w:t>
      </w:r>
      <w:r>
        <w:rPr>
          <w:i/>
          <w:iCs/>
        </w:rPr>
        <w:t>that</w:t>
      </w:r>
      <w:r>
        <w:t xml:space="preserve"> </w:t>
      </w:r>
      <w:r>
        <w:rPr>
          <w:i/>
          <w:iCs/>
        </w:rPr>
        <w:t>is independently owned and operated,</w:t>
      </w:r>
      <w:r>
        <w:t xml:space="preserve"> </w:t>
      </w:r>
      <w:r>
        <w:rPr>
          <w:i/>
          <w:iCs/>
        </w:rPr>
        <w:t>is</w:t>
      </w:r>
      <w:r>
        <w:t xml:space="preserve"> </w:t>
      </w:r>
      <w:r>
        <w:rPr>
          <w:i/>
          <w:iCs/>
        </w:rPr>
        <w:t>not dominant in its field, and</w:t>
      </w:r>
      <w:r>
        <w:t xml:space="preserve"> </w:t>
      </w:r>
      <w:r>
        <w:rPr>
          <w:i/>
          <w:iCs/>
        </w:rPr>
        <w:t>employs fewer than 50 full-time employees or which has gross annual sales of less than</w:t>
      </w:r>
      <w:r>
        <w:t xml:space="preserve"> </w:t>
      </w:r>
      <w:r>
        <w:rPr>
          <w:i/>
          <w:iCs/>
        </w:rPr>
        <w:t>$4,000,000.</w:t>
      </w:r>
      <w:r>
        <w:t xml:space="preserve">  </w:t>
      </w:r>
      <w:r>
        <w:rPr>
          <w:i/>
          <w:iCs/>
        </w:rPr>
        <w:t>An agency may define small business to include</w:t>
      </w:r>
      <w:r>
        <w:t xml:space="preserve"> </w:t>
      </w:r>
      <w:r>
        <w:rPr>
          <w:i/>
          <w:iCs/>
        </w:rPr>
        <w:t>employment of 50 or</w:t>
      </w:r>
      <w:r>
        <w:t xml:space="preserve"> </w:t>
      </w:r>
      <w:r>
        <w:rPr>
          <w:i/>
          <w:iCs/>
        </w:rPr>
        <w:t>more persons if it finds that such a definition is necessary to adapt a rule to the needs and problems of small businesses and organizations.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1001-75) [5 ILCS 100/1-75] </w:t>
      </w:r>
    </w:p>
    <w:p w:rsidR="00090F89" w:rsidRDefault="00090F89" w:rsidP="00090F89">
      <w:pPr>
        <w:widowControl w:val="0"/>
        <w:autoSpaceDE w:val="0"/>
        <w:autoSpaceDN w:val="0"/>
        <w:adjustRightInd w:val="0"/>
        <w:ind w:left="1440" w:hanging="1440"/>
      </w:pPr>
    </w:p>
    <w:p w:rsidR="00090F89" w:rsidRDefault="00090F89" w:rsidP="00090F89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Small municipality</w:t>
      </w:r>
      <w:r>
        <w:t xml:space="preserve"> </w:t>
      </w:r>
      <w:r>
        <w:rPr>
          <w:i/>
          <w:iCs/>
        </w:rPr>
        <w:t>means any municipality of 5,000 or fewer inhabitants and any municipality of more of 5,000 inhabitants that employs fewer than 50 persons full-time.  For purposes of a specific rule, an agency may define small municipality to include employment of more than 50 persons if it finds that such a definition is necessary to adapt the rule to the needs and problems of small municipalities.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1001-80) [5 ILCS 100/1-80] </w:t>
      </w:r>
    </w:p>
    <w:p w:rsidR="00090F89" w:rsidRDefault="00090F89" w:rsidP="00090F89">
      <w:pPr>
        <w:widowControl w:val="0"/>
        <w:autoSpaceDE w:val="0"/>
        <w:autoSpaceDN w:val="0"/>
        <w:adjustRightInd w:val="0"/>
      </w:pPr>
    </w:p>
    <w:p w:rsidR="00A3738E" w:rsidRPr="00D55B37" w:rsidRDefault="00A3738E" w:rsidP="00A3738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A3738E" w:rsidRPr="00D55B37" w:rsidSect="00090F8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F89"/>
    <w:rsid w:val="00090F89"/>
    <w:rsid w:val="00161078"/>
    <w:rsid w:val="00522580"/>
    <w:rsid w:val="006D3A88"/>
    <w:rsid w:val="0071431C"/>
    <w:rsid w:val="00A3738E"/>
    <w:rsid w:val="00CD3D1A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0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