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3A" w:rsidRDefault="0018393A" w:rsidP="00DB2B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393A" w:rsidRDefault="0018393A" w:rsidP="00DB2B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100.815  Index Department Review of Internal Rules</w:t>
      </w:r>
      <w:r>
        <w:t xml:space="preserve"> </w:t>
      </w:r>
    </w:p>
    <w:p w:rsidR="0018393A" w:rsidRDefault="0018393A" w:rsidP="00DB2BFA">
      <w:pPr>
        <w:widowControl w:val="0"/>
        <w:autoSpaceDE w:val="0"/>
        <w:autoSpaceDN w:val="0"/>
        <w:adjustRightInd w:val="0"/>
      </w:pPr>
    </w:p>
    <w:p w:rsidR="0018393A" w:rsidRDefault="0018393A" w:rsidP="00DB2BFA">
      <w:pPr>
        <w:widowControl w:val="0"/>
        <w:autoSpaceDE w:val="0"/>
        <w:autoSpaceDN w:val="0"/>
        <w:adjustRightInd w:val="0"/>
      </w:pPr>
      <w:r>
        <w:t xml:space="preserve">The Index Department will review all internal rules (amendments, repealers) for compliance with the filing, codification, and publication requirements pursuant to Section 100.545. </w:t>
      </w:r>
    </w:p>
    <w:p w:rsidR="0018393A" w:rsidRDefault="0018393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E473C" w:rsidRPr="00D55B37" w:rsidRDefault="00AE473C" w:rsidP="00AE473C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13067</w:t>
      </w:r>
      <w:r w:rsidRPr="00D55B37">
        <w:t xml:space="preserve">, effective </w:t>
      </w:r>
      <w:r>
        <w:t>August 11, 1994</w:t>
      </w:r>
      <w:r w:rsidRPr="00D55B37">
        <w:t>)</w:t>
      </w:r>
    </w:p>
    <w:sectPr w:rsidR="00AE473C" w:rsidRPr="00D55B37" w:rsidSect="00DB2BF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393A"/>
    <w:rsid w:val="001000D0"/>
    <w:rsid w:val="0018393A"/>
    <w:rsid w:val="003022CC"/>
    <w:rsid w:val="00347B5B"/>
    <w:rsid w:val="00375073"/>
    <w:rsid w:val="00AE473C"/>
    <w:rsid w:val="00B82C18"/>
    <w:rsid w:val="00CD7D7A"/>
    <w:rsid w:val="00D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2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02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