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5E" w:rsidRDefault="0066225E" w:rsidP="00676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25E" w:rsidRDefault="0066225E" w:rsidP="00AA24DE">
      <w:pPr>
        <w:widowControl w:val="0"/>
        <w:autoSpaceDE w:val="0"/>
        <w:autoSpaceDN w:val="0"/>
        <w:adjustRightInd w:val="0"/>
        <w:jc w:val="center"/>
      </w:pPr>
      <w:r>
        <w:t>SUBPART H:  INTERNAL RULES</w:t>
      </w:r>
    </w:p>
    <w:sectPr w:rsidR="0066225E" w:rsidSect="006763F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25E"/>
    <w:rsid w:val="005A0A82"/>
    <w:rsid w:val="0066225E"/>
    <w:rsid w:val="006763FD"/>
    <w:rsid w:val="008A2F2F"/>
    <w:rsid w:val="00A15976"/>
    <w:rsid w:val="00AA24DE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INTERNAL RULES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INTERNAL RULES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