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80" w:rsidRDefault="00BA6880" w:rsidP="00F829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880" w:rsidRDefault="00BA6880" w:rsidP="00F829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100.720  Text of Peremptory Rules</w:t>
      </w:r>
      <w:r>
        <w:t xml:space="preserve"> </w:t>
      </w:r>
    </w:p>
    <w:p w:rsidR="00BA6880" w:rsidRDefault="00BA6880" w:rsidP="00F82996">
      <w:pPr>
        <w:widowControl w:val="0"/>
        <w:autoSpaceDE w:val="0"/>
        <w:autoSpaceDN w:val="0"/>
        <w:adjustRightInd w:val="0"/>
      </w:pPr>
    </w:p>
    <w:p w:rsidR="00BA6880" w:rsidRDefault="00BA6880" w:rsidP="00F82996">
      <w:pPr>
        <w:widowControl w:val="0"/>
        <w:autoSpaceDE w:val="0"/>
        <w:autoSpaceDN w:val="0"/>
        <w:adjustRightInd w:val="0"/>
      </w:pPr>
      <w:r>
        <w:t>The text of peremptory rules submitted for Register publication shall begin on the next page following the last line of the information required by Appendix D, Illustration A and shall include:</w:t>
      </w:r>
    </w:p>
    <w:p w:rsidR="00BE2EEC" w:rsidRDefault="00BE2EEC" w:rsidP="00F82996">
      <w:pPr>
        <w:widowControl w:val="0"/>
        <w:autoSpaceDE w:val="0"/>
        <w:autoSpaceDN w:val="0"/>
        <w:adjustRightInd w:val="0"/>
      </w:pPr>
    </w:p>
    <w:p w:rsidR="00BA6880" w:rsidRDefault="00BA6880" w:rsidP="00F829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peremptory rule is a new Part:  the full text of the Part including the headings, the complete table of contents, the authority note, and the main source note. </w:t>
      </w:r>
    </w:p>
    <w:p w:rsidR="00BE2EEC" w:rsidRDefault="00BE2EEC" w:rsidP="00F82996">
      <w:pPr>
        <w:widowControl w:val="0"/>
        <w:autoSpaceDE w:val="0"/>
        <w:autoSpaceDN w:val="0"/>
        <w:adjustRightInd w:val="0"/>
        <w:ind w:left="1440" w:hanging="720"/>
      </w:pPr>
    </w:p>
    <w:p w:rsidR="00BA6880" w:rsidRDefault="00BA6880" w:rsidP="00F829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peremptory rule is a new Section(s) to a Part with no other changes being </w:t>
      </w:r>
      <w:r w:rsidR="00F82996">
        <w:t xml:space="preserve"> </w:t>
      </w:r>
      <w:r>
        <w:t xml:space="preserve">made to the Part:  the full text of the affected Section(s) including the headings, the complete table of contents, the authority note, and the main source note for the Part. </w:t>
      </w:r>
      <w:r w:rsidR="00F82996">
        <w:t xml:space="preserve"> </w:t>
      </w:r>
      <w:r>
        <w:t xml:space="preserve">The table of contents shall indicate by underscoring the Section(s) being added.  Subparts and their headings should appear in the text so that the public has a better understanding of how the new Section relates to the Part as a whole. </w:t>
      </w:r>
      <w:r w:rsidR="00F82996">
        <w:t xml:space="preserve"> </w:t>
      </w:r>
      <w:r>
        <w:t xml:space="preserve">The affected Sections shall include appropriate Section source notes. (See Section 100.330) </w:t>
      </w:r>
    </w:p>
    <w:p w:rsidR="00BE2EEC" w:rsidRDefault="00BE2EEC" w:rsidP="00F82996">
      <w:pPr>
        <w:widowControl w:val="0"/>
        <w:autoSpaceDE w:val="0"/>
        <w:autoSpaceDN w:val="0"/>
        <w:adjustRightInd w:val="0"/>
        <w:ind w:left="1440" w:hanging="720"/>
      </w:pPr>
    </w:p>
    <w:p w:rsidR="00BA6880" w:rsidRDefault="00BA6880" w:rsidP="00F829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peremptory rule is an amendment to a Part (new Sections, changed language in existing Sections or the repeal of Sections):  the full text of the Sections affected including the headings, the complete table of contents, the authority note, and the main source note for the Part. </w:t>
      </w:r>
      <w:r w:rsidR="00F82996">
        <w:t xml:space="preserve"> th</w:t>
      </w:r>
      <w:r>
        <w:t xml:space="preserve">e text shall indicate peremptory changes by appropriate strike-outs and/or underscoring. </w:t>
      </w:r>
      <w:r w:rsidR="00F82996">
        <w:t xml:space="preserve"> S</w:t>
      </w:r>
      <w:r>
        <w:t xml:space="preserve">ubparts and their headings should appear in the text so that the public has a better understanding of how the amendment relates to the Part as a whole. </w:t>
      </w:r>
      <w:r w:rsidR="00F82996">
        <w:t xml:space="preserve"> I</w:t>
      </w:r>
      <w:r>
        <w:t xml:space="preserve">f Sections are being renumbered, this action must appear both in the table of contents and in the text of the peremptory amendment. </w:t>
      </w:r>
      <w:r w:rsidR="00F82996">
        <w:t xml:space="preserve"> </w:t>
      </w:r>
      <w:r>
        <w:t>The Section(s) shall contain the appropriate Section source note(s). (See Section 100.330)</w:t>
      </w:r>
      <w:r w:rsidR="00F82996">
        <w:t xml:space="preserve"> </w:t>
      </w:r>
      <w:r>
        <w:t xml:space="preserve"> For  Sections being repealed, the word (Repealed) shall appear immediately after the Section heading in both the table of contents and the text. </w:t>
      </w:r>
      <w:r w:rsidR="00F82996">
        <w:t xml:space="preserve"> </w:t>
      </w:r>
      <w:r>
        <w:t xml:space="preserve">For Sections being renumbered, the word (Renumbered) shall appear immediately after the Section heading in the table of contents and the text. </w:t>
      </w:r>
    </w:p>
    <w:p w:rsidR="00BE2EEC" w:rsidRDefault="00BE2EEC" w:rsidP="00F82996">
      <w:pPr>
        <w:widowControl w:val="0"/>
        <w:autoSpaceDE w:val="0"/>
        <w:autoSpaceDN w:val="0"/>
        <w:adjustRightInd w:val="0"/>
        <w:ind w:left="1440" w:hanging="720"/>
      </w:pPr>
    </w:p>
    <w:p w:rsidR="00BA6880" w:rsidRDefault="00BA6880" w:rsidP="00F829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peremptory rule is a repealer of a Part:  the full text of the Part including the headings, the complete table of contents, the authority note, and the main source note. </w:t>
      </w:r>
    </w:p>
    <w:p w:rsidR="00BE2EEC" w:rsidRDefault="00BE2EEC" w:rsidP="00F82996">
      <w:pPr>
        <w:widowControl w:val="0"/>
        <w:autoSpaceDE w:val="0"/>
        <w:autoSpaceDN w:val="0"/>
        <w:adjustRightInd w:val="0"/>
        <w:ind w:left="1440" w:hanging="720"/>
      </w:pPr>
    </w:p>
    <w:p w:rsidR="00BA6880" w:rsidRDefault="00BA6880" w:rsidP="00F829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peremptory rule is a repealer of a Section of a Part with no other changes being made to the Part:  the full text of the Section including the headings, the complete table of contents, the authority note, and the main source note for the Part. </w:t>
      </w:r>
      <w:r w:rsidR="00F82996">
        <w:t xml:space="preserve"> </w:t>
      </w:r>
      <w:r>
        <w:t>The word (Repealed) shall immediately follow the Section heading of each Section being repealed both in the table of contents and the text.</w:t>
      </w:r>
      <w:r w:rsidR="00F82996">
        <w:t xml:space="preserve"> </w:t>
      </w:r>
      <w:r>
        <w:t xml:space="preserve"> Subparts and their headings should appear in the text so that the public has a better understanding of how the repealed Section relates to the Part as a whole.</w:t>
      </w:r>
      <w:r w:rsidR="00F82996">
        <w:t xml:space="preserve"> </w:t>
      </w:r>
      <w:r>
        <w:t xml:space="preserve"> Affected Sections must contain appropriate Section source notes. </w:t>
      </w:r>
    </w:p>
    <w:p w:rsidR="00BA6880" w:rsidRDefault="00BA688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DE7624" w:rsidRPr="00D55B37" w:rsidRDefault="00DE7624" w:rsidP="00DE762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724</w:t>
      </w:r>
      <w:r w:rsidRPr="00D55B37">
        <w:t xml:space="preserve">, effective </w:t>
      </w:r>
      <w:r>
        <w:t>May 1, 1987</w:t>
      </w:r>
      <w:r w:rsidRPr="00D55B37">
        <w:t>)</w:t>
      </w:r>
    </w:p>
    <w:sectPr w:rsidR="00DE7624" w:rsidRPr="00D55B37" w:rsidSect="00F8299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880"/>
    <w:rsid w:val="000F7AE4"/>
    <w:rsid w:val="00134F54"/>
    <w:rsid w:val="00283248"/>
    <w:rsid w:val="00552441"/>
    <w:rsid w:val="00BA6880"/>
    <w:rsid w:val="00BB7012"/>
    <w:rsid w:val="00BE2EEC"/>
    <w:rsid w:val="00CD7D7A"/>
    <w:rsid w:val="00DE7624"/>
    <w:rsid w:val="00F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3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3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