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3F" w:rsidRDefault="00334C3F" w:rsidP="00F724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C3F" w:rsidRDefault="00334C3F" w:rsidP="00F724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100.230  Publication of Materials Incorporated by Reference</w:t>
      </w:r>
      <w:r>
        <w:t xml:space="preserve"> </w:t>
      </w:r>
    </w:p>
    <w:p w:rsidR="00334C3F" w:rsidRDefault="00334C3F" w:rsidP="00F724BF">
      <w:pPr>
        <w:widowControl w:val="0"/>
        <w:autoSpaceDE w:val="0"/>
        <w:autoSpaceDN w:val="0"/>
        <w:adjustRightInd w:val="0"/>
      </w:pPr>
    </w:p>
    <w:p w:rsidR="00334C3F" w:rsidRDefault="00334C3F" w:rsidP="00F724BF">
      <w:pPr>
        <w:widowControl w:val="0"/>
        <w:autoSpaceDE w:val="0"/>
        <w:autoSpaceDN w:val="0"/>
        <w:adjustRightInd w:val="0"/>
      </w:pPr>
      <w:r>
        <w:t xml:space="preserve">Standards, guidelines or rules incorporated by reference into an agency's rules (see Section 100.385) shall not be published in the Illinois Register. </w:t>
      </w:r>
    </w:p>
    <w:p w:rsidR="00334C3F" w:rsidRDefault="00334C3F" w:rsidP="001E7DB3">
      <w:pPr>
        <w:widowControl w:val="0"/>
        <w:autoSpaceDE w:val="0"/>
        <w:autoSpaceDN w:val="0"/>
        <w:adjustRightInd w:val="0"/>
      </w:pPr>
    </w:p>
    <w:p w:rsidR="000A56C3" w:rsidRPr="00D55B37" w:rsidRDefault="000A56C3" w:rsidP="000A56C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0A56C3" w:rsidRPr="00D55B37" w:rsidSect="00F724B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C3F"/>
    <w:rsid w:val="000A56C3"/>
    <w:rsid w:val="001E7DB3"/>
    <w:rsid w:val="00334C3F"/>
    <w:rsid w:val="004F435D"/>
    <w:rsid w:val="009D7CCC"/>
    <w:rsid w:val="00CD7D7A"/>
    <w:rsid w:val="00F275AA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