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ED" w:rsidRDefault="00430BED" w:rsidP="005E3F86">
      <w:pPr>
        <w:widowControl w:val="0"/>
        <w:autoSpaceDE w:val="0"/>
        <w:autoSpaceDN w:val="0"/>
        <w:adjustRightInd w:val="0"/>
      </w:pPr>
      <w:bookmarkStart w:id="0" w:name="_GoBack"/>
      <w:bookmarkEnd w:id="0"/>
    </w:p>
    <w:p w:rsidR="00430BED" w:rsidRDefault="00430BED" w:rsidP="005E3F86">
      <w:pPr>
        <w:widowControl w:val="0"/>
        <w:autoSpaceDE w:val="0"/>
        <w:autoSpaceDN w:val="0"/>
        <w:adjustRightInd w:val="0"/>
      </w:pPr>
      <w:r>
        <w:rPr>
          <w:b/>
          <w:bCs/>
        </w:rPr>
        <w:t>Section 100.120  Agencies Covered</w:t>
      </w:r>
      <w:r>
        <w:t xml:space="preserve"> </w:t>
      </w:r>
    </w:p>
    <w:p w:rsidR="00430BED" w:rsidRDefault="00430BED" w:rsidP="005E3F86">
      <w:pPr>
        <w:widowControl w:val="0"/>
        <w:autoSpaceDE w:val="0"/>
        <w:autoSpaceDN w:val="0"/>
        <w:adjustRightInd w:val="0"/>
      </w:pPr>
    </w:p>
    <w:p w:rsidR="00430BED" w:rsidRDefault="00430BED" w:rsidP="005E3F86">
      <w:pPr>
        <w:widowControl w:val="0"/>
        <w:autoSpaceDE w:val="0"/>
        <w:autoSpaceDN w:val="0"/>
        <w:adjustRightInd w:val="0"/>
      </w:pPr>
      <w:r>
        <w:t xml:space="preserve">All agencies of the executive, judicial and legislative branches of state government are subject to the rulemaking provisions of the IAPA except the Governor, the General Assembly, the Supreme and Appellate Courts and those agencies specifically exempted by legislation.  (See Sections 1-5 and 1-20 of the Act.) </w:t>
      </w:r>
    </w:p>
    <w:p w:rsidR="00430BED" w:rsidRDefault="00430BED" w:rsidP="00483732">
      <w:pPr>
        <w:widowControl w:val="0"/>
        <w:autoSpaceDE w:val="0"/>
        <w:autoSpaceDN w:val="0"/>
        <w:adjustRightInd w:val="0"/>
      </w:pPr>
    </w:p>
    <w:p w:rsidR="00483732" w:rsidRPr="00D55B37" w:rsidRDefault="00483732">
      <w:pPr>
        <w:pStyle w:val="JCARSourceNote"/>
        <w:ind w:firstLine="720"/>
      </w:pPr>
      <w:r w:rsidRPr="00D55B37">
        <w:t xml:space="preserve">(Source:  </w:t>
      </w:r>
      <w:r>
        <w:t>Amended</w:t>
      </w:r>
      <w:r w:rsidRPr="00D55B37">
        <w:t xml:space="preserve"> at </w:t>
      </w:r>
      <w:r w:rsidR="00655B85">
        <w:t>17</w:t>
      </w:r>
      <w:r w:rsidRPr="00D55B37">
        <w:t xml:space="preserve"> Ill. Reg. </w:t>
      </w:r>
      <w:r w:rsidR="00655B85">
        <w:t>10414,</w:t>
      </w:r>
      <w:r w:rsidRPr="00D55B37">
        <w:t xml:space="preserve"> effective </w:t>
      </w:r>
      <w:r w:rsidR="00655B85">
        <w:t>July 1, 1993)</w:t>
      </w:r>
    </w:p>
    <w:sectPr w:rsidR="00483732" w:rsidRPr="00D55B37" w:rsidSect="005E3F8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BED"/>
    <w:rsid w:val="002D0136"/>
    <w:rsid w:val="00430BED"/>
    <w:rsid w:val="00483732"/>
    <w:rsid w:val="005C0E84"/>
    <w:rsid w:val="005E3F86"/>
    <w:rsid w:val="00655B85"/>
    <w:rsid w:val="009A298C"/>
    <w:rsid w:val="00DB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3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