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F6" w:rsidRDefault="005906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3-22-23</w:t>
      </w:r>
    </w:p>
    <w:p w:rsidR="00945168" w:rsidRDefault="00A8376F" w:rsidP="005906F6">
      <w:pPr>
        <w:jc w:val="center"/>
      </w:pPr>
      <w:r>
        <w:t xml:space="preserve">Carpentersville Police Department </w:t>
      </w:r>
      <w:r w:rsidR="005906F6">
        <w:t>2022 Received Camera Grant Funds Report</w:t>
      </w:r>
    </w:p>
    <w:p w:rsidR="005906F6" w:rsidRDefault="005906F6" w:rsidP="005906F6">
      <w:pPr>
        <w:jc w:val="center"/>
      </w:pPr>
    </w:p>
    <w:p w:rsidR="005906F6" w:rsidRPr="005906F6" w:rsidRDefault="005906F6" w:rsidP="005C75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06F6">
        <w:rPr>
          <w:rFonts w:ascii="Arial" w:hAnsi="Arial" w:cs="Arial"/>
          <w:sz w:val="24"/>
          <w:szCs w:val="24"/>
        </w:rPr>
        <w:t>Please see the attached data to satisfy the requirement of  e</w:t>
      </w:r>
      <w:r w:rsidRPr="005906F6">
        <w:rPr>
          <w:rFonts w:ascii="Arial" w:hAnsi="Arial" w:cs="Arial"/>
          <w:sz w:val="24"/>
          <w:szCs w:val="24"/>
        </w:rPr>
        <w:t xml:space="preserve">ach law enforcement agency that received camera grant funds (for either In-Car Cameras or Body Worn Cameras) must provide a report to ILETSB by May 1st of each year indicating compiled statistics for the cameras purchased with the funds under the grant.  </w:t>
      </w:r>
    </w:p>
    <w:p w:rsidR="005906F6" w:rsidRDefault="005906F6" w:rsidP="005906F6"/>
    <w:p w:rsidR="005906F6" w:rsidRDefault="005906F6" w:rsidP="005906F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•           </w:t>
      </w:r>
      <w:r>
        <w:rPr>
          <w:rFonts w:ascii="Arial" w:hAnsi="Arial" w:cs="Arial"/>
          <w:b/>
          <w:bCs/>
        </w:rPr>
        <w:t>Number of</w:t>
      </w:r>
      <w:r>
        <w:rPr>
          <w:rFonts w:ascii="Arial" w:hAnsi="Arial" w:cs="Arial"/>
          <w:b/>
          <w:bCs/>
        </w:rPr>
        <w:t xml:space="preserve"> cameras received by the agency: 62</w:t>
      </w:r>
    </w:p>
    <w:p w:rsidR="005906F6" w:rsidRDefault="005906F6" w:rsidP="005906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•           Number of cameras actually installed in agency vehicles or </w:t>
      </w:r>
      <w:proofErr w:type="gramStart"/>
      <w:r>
        <w:rPr>
          <w:rFonts w:ascii="Arial" w:hAnsi="Arial" w:cs="Arial"/>
          <w:b/>
          <w:bCs/>
        </w:rPr>
        <w:t>being worn</w:t>
      </w:r>
      <w:proofErr w:type="gramEnd"/>
      <w:r>
        <w:rPr>
          <w:rFonts w:ascii="Arial" w:hAnsi="Arial" w:cs="Arial"/>
          <w:b/>
          <w:bCs/>
        </w:rPr>
        <w:t xml:space="preserve"> by officers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62</w:t>
      </w:r>
    </w:p>
    <w:p w:rsidR="005906F6" w:rsidRPr="00A8376F" w:rsidRDefault="005906F6" w:rsidP="005906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•           Brief description of the review process used by supervisors within agency</w:t>
      </w:r>
      <w:r>
        <w:rPr>
          <w:rFonts w:ascii="Arial" w:hAnsi="Arial" w:cs="Arial"/>
          <w:b/>
          <w:bCs/>
        </w:rPr>
        <w:t>: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449.27 SUPERVISOR RESPONSIBILITY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Supervisors shall ensure officers equipped with BWC utilize them in accordance to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policy</w:t>
      </w:r>
      <w:proofErr w:type="gramEnd"/>
      <w:r>
        <w:rPr>
          <w:rFonts w:ascii="Arial" w:hAnsi="Arial" w:cs="Arial"/>
        </w:rPr>
        <w:t xml:space="preserve"> and training.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When a supervisor becomes aware that a recorded incident pertains to a critical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incident</w:t>
      </w:r>
      <w:proofErr w:type="gramEnd"/>
      <w:r>
        <w:rPr>
          <w:rFonts w:ascii="Arial" w:hAnsi="Arial" w:cs="Arial"/>
        </w:rPr>
        <w:t>, as outlined in Section 449.8, the supervisor shall review only those recordings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necessary</w:t>
      </w:r>
      <w:proofErr w:type="gramEnd"/>
      <w:r>
        <w:rPr>
          <w:rFonts w:ascii="Arial" w:hAnsi="Arial" w:cs="Arial"/>
        </w:rPr>
        <w:t xml:space="preserve"> and relevant to their investigative scope. The supervisor is responsible for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forwarding</w:t>
      </w:r>
      <w:proofErr w:type="gramEnd"/>
      <w:r>
        <w:rPr>
          <w:rFonts w:ascii="Arial" w:hAnsi="Arial" w:cs="Arial"/>
        </w:rPr>
        <w:t xml:space="preserve"> the information via the chain of command.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When a supervisor or system administrator utilize the video recall function of the BWC,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only</w:t>
      </w:r>
      <w:proofErr w:type="gramEnd"/>
      <w:r>
        <w:rPr>
          <w:rFonts w:ascii="Arial" w:hAnsi="Arial" w:cs="Arial"/>
        </w:rPr>
        <w:t xml:space="preserve"> those recordings necessary and relevant to their investigative scope shall be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reviewed</w:t>
      </w:r>
      <w:proofErr w:type="gramEnd"/>
      <w:r>
        <w:rPr>
          <w:rFonts w:ascii="Arial" w:hAnsi="Arial" w:cs="Arial"/>
        </w:rPr>
        <w:t>.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(d) Commanders shall ensure an appropriate sampling of BWC recordings pertaining to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work groups under their command are reviewed on a monthly basis in the manner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prescribed</w:t>
      </w:r>
      <w:proofErr w:type="gramEnd"/>
      <w:r>
        <w:rPr>
          <w:rFonts w:ascii="Arial" w:hAnsi="Arial" w:cs="Arial"/>
        </w:rPr>
        <w:t xml:space="preserve"> below. The purpose of this review is to ensure that equipment is operating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properly</w:t>
      </w:r>
      <w:proofErr w:type="gramEnd"/>
      <w:r>
        <w:rPr>
          <w:rFonts w:ascii="Arial" w:hAnsi="Arial" w:cs="Arial"/>
        </w:rPr>
        <w:t xml:space="preserve"> and that officers are using the cameras appropriately and in accordance with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this</w:t>
      </w:r>
      <w:proofErr w:type="gramEnd"/>
      <w:r>
        <w:rPr>
          <w:rFonts w:ascii="Arial" w:hAnsi="Arial" w:cs="Arial"/>
        </w:rPr>
        <w:t xml:space="preserve"> policy and training.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 An appropriate sampling </w:t>
      </w:r>
      <w:proofErr w:type="gramStart"/>
      <w:r>
        <w:rPr>
          <w:rFonts w:ascii="Arial" w:hAnsi="Arial" w:cs="Arial"/>
        </w:rPr>
        <w:t>shall be construed</w:t>
      </w:r>
      <w:proofErr w:type="gramEnd"/>
      <w:r>
        <w:rPr>
          <w:rFonts w:ascii="Arial" w:hAnsi="Arial" w:cs="Arial"/>
        </w:rPr>
        <w:t xml:space="preserve"> as a minimum of two (2) recordings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officer assigned to the work group in Operations and two (2) recordings per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officer</w:t>
      </w:r>
      <w:proofErr w:type="gramEnd"/>
      <w:r>
        <w:rPr>
          <w:rFonts w:ascii="Arial" w:hAnsi="Arial" w:cs="Arial"/>
        </w:rPr>
        <w:t xml:space="preserve"> assigned to the work group in Support Services. All samplings shall be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selected</w:t>
      </w:r>
      <w:proofErr w:type="gramEnd"/>
      <w:r>
        <w:rPr>
          <w:rFonts w:ascii="Arial" w:hAnsi="Arial" w:cs="Arial"/>
        </w:rPr>
        <w:t xml:space="preserve"> from the month being audited ensuring that they were recorded in that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month</w:t>
      </w:r>
      <w:proofErr w:type="gramEnd"/>
      <w:r>
        <w:rPr>
          <w:rFonts w:ascii="Arial" w:hAnsi="Arial" w:cs="Arial"/>
        </w:rPr>
        <w:t xml:space="preserve">. All audit forms shall record the date and time the video </w:t>
      </w:r>
      <w:proofErr w:type="gramStart"/>
      <w:r>
        <w:rPr>
          <w:rFonts w:ascii="Arial" w:hAnsi="Arial" w:cs="Arial"/>
        </w:rPr>
        <w:t>was captured</w:t>
      </w:r>
      <w:proofErr w:type="gramEnd"/>
      <w:r>
        <w:rPr>
          <w:rFonts w:ascii="Arial" w:hAnsi="Arial" w:cs="Arial"/>
        </w:rPr>
        <w:t>, not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date and time of the original call ticket. Supervisors shall notify officers, via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, when their recordings are randomly selected for BWC monthly review.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2. The selection of recordings will be conducted in a manner that promotes an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equitable</w:t>
      </w:r>
      <w:proofErr w:type="gramEnd"/>
      <w:r>
        <w:rPr>
          <w:rFonts w:ascii="Arial" w:hAnsi="Arial" w:cs="Arial"/>
        </w:rPr>
        <w:t xml:space="preserve"> review of recordings from all officers and should generally be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recordings</w:t>
      </w:r>
      <w:proofErr w:type="gramEnd"/>
      <w:r>
        <w:rPr>
          <w:rFonts w:ascii="Arial" w:hAnsi="Arial" w:cs="Arial"/>
        </w:rPr>
        <w:t xml:space="preserve"> where a case number has been assigned (call for service, traffic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stop</w:t>
      </w:r>
      <w:proofErr w:type="gramEnd"/>
      <w:r>
        <w:rPr>
          <w:rFonts w:ascii="Arial" w:hAnsi="Arial" w:cs="Arial"/>
        </w:rPr>
        <w:t>).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3. Supervisors shall document their review using the BWC Monthly Review; refer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Appendix B to view this form. Completed forms shall be forwarded to the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deputy</w:t>
      </w:r>
      <w:proofErr w:type="gramEnd"/>
      <w:r>
        <w:rPr>
          <w:rFonts w:ascii="Arial" w:hAnsi="Arial" w:cs="Arial"/>
        </w:rPr>
        <w:t xml:space="preserve"> chief.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4. Supervisors shall not review recordings for the sole purpose of searching for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violations</w:t>
      </w:r>
      <w:proofErr w:type="gramEnd"/>
      <w:r>
        <w:rPr>
          <w:rFonts w:ascii="Arial" w:hAnsi="Arial" w:cs="Arial"/>
        </w:rPr>
        <w:t xml:space="preserve"> of department policy or law not related to a specific complaint or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incident</w:t>
      </w:r>
      <w:proofErr w:type="gramEnd"/>
      <w:r>
        <w:rPr>
          <w:rFonts w:ascii="Arial" w:hAnsi="Arial" w:cs="Arial"/>
        </w:rPr>
        <w:t>.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 If policy violations are observed by a supervisor</w:t>
      </w:r>
      <w:proofErr w:type="gramEnd"/>
      <w:r>
        <w:rPr>
          <w:rFonts w:ascii="Arial" w:hAnsi="Arial" w:cs="Arial"/>
        </w:rPr>
        <w:t>, such policy violations shall be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treated</w:t>
      </w:r>
      <w:proofErr w:type="gramEnd"/>
      <w:r>
        <w:rPr>
          <w:rFonts w:ascii="Arial" w:hAnsi="Arial" w:cs="Arial"/>
        </w:rPr>
        <w:t xml:space="preserve"> on a basis which neither enhances or diminishes any potential discipline.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(e) Recordings </w:t>
      </w:r>
      <w:proofErr w:type="gramStart"/>
      <w:r>
        <w:rPr>
          <w:rFonts w:ascii="Arial" w:hAnsi="Arial" w:cs="Arial"/>
        </w:rPr>
        <w:t>may be reviewed</w:t>
      </w:r>
      <w:proofErr w:type="gramEnd"/>
      <w:r>
        <w:rPr>
          <w:rFonts w:ascii="Arial" w:hAnsi="Arial" w:cs="Arial"/>
        </w:rPr>
        <w:t xml:space="preserve"> to determine possible employee discipline when: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 A formal or informal complaint of misconduct </w:t>
      </w:r>
      <w:proofErr w:type="gramStart"/>
      <w:r>
        <w:rPr>
          <w:rFonts w:ascii="Arial" w:hAnsi="Arial" w:cs="Arial"/>
        </w:rPr>
        <w:t>has been made</w:t>
      </w:r>
      <w:proofErr w:type="gramEnd"/>
      <w:r>
        <w:rPr>
          <w:rFonts w:ascii="Arial" w:hAnsi="Arial" w:cs="Arial"/>
        </w:rPr>
        <w:t>.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2. The encounter on the recording could result in a formal investigation under the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Uniform Peace Officer's Act.</w:t>
      </w:r>
    </w:p>
    <w:p w:rsidR="005906F6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3. A use of force incident has occurred.</w:t>
      </w:r>
    </w:p>
    <w:p w:rsidR="005906F6" w:rsidRPr="00A8376F" w:rsidRDefault="005906F6" w:rsidP="00A8376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corroboration o</w:t>
      </w:r>
      <w:r w:rsidR="00A8376F">
        <w:rPr>
          <w:rFonts w:ascii="Arial" w:hAnsi="Arial" w:cs="Arial"/>
        </w:rPr>
        <w:t>r other evidence of misconduct.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(f) Recordings </w:t>
      </w:r>
      <w:proofErr w:type="gramStart"/>
      <w:r>
        <w:rPr>
          <w:rFonts w:ascii="Arial" w:hAnsi="Arial" w:cs="Arial"/>
        </w:rPr>
        <w:t>shall not be used</w:t>
      </w:r>
      <w:proofErr w:type="gramEnd"/>
      <w:r>
        <w:rPr>
          <w:rFonts w:ascii="Arial" w:hAnsi="Arial" w:cs="Arial"/>
        </w:rPr>
        <w:t xml:space="preserve"> to prepare performance evaluations, unless used for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purpose of correcting substandard employee performance that was brought to the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supervisor's</w:t>
      </w:r>
      <w:proofErr w:type="gramEnd"/>
      <w:r>
        <w:rPr>
          <w:rFonts w:ascii="Arial" w:hAnsi="Arial" w:cs="Arial"/>
        </w:rPr>
        <w:t xml:space="preserve"> attention or highlighting commendatory performance of an employee.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(g) When supervisors can articulate a reasonable concern regarding training, recordings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made</w:t>
      </w:r>
      <w:proofErr w:type="gramEnd"/>
      <w:r>
        <w:rPr>
          <w:rFonts w:ascii="Arial" w:hAnsi="Arial" w:cs="Arial"/>
        </w:rPr>
        <w:t xml:space="preserve"> by probationary police officers are subject to review outside the scope of the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monthly</w:t>
      </w:r>
      <w:proofErr w:type="gramEnd"/>
      <w:r>
        <w:rPr>
          <w:rFonts w:ascii="Arial" w:hAnsi="Arial" w:cs="Arial"/>
        </w:rPr>
        <w:t xml:space="preserve"> review of BWC footage which is discussed in Section C, listed above. The</w:t>
      </w:r>
    </w:p>
    <w:p w:rsidR="005906F6" w:rsidRDefault="005906F6" w:rsidP="00590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purpose</w:t>
      </w:r>
      <w:proofErr w:type="gramEnd"/>
      <w:r>
        <w:rPr>
          <w:rFonts w:ascii="Arial" w:hAnsi="Arial" w:cs="Arial"/>
        </w:rPr>
        <w:t xml:space="preserve"> of this review is to identify areas where additional instruction is needed prior</w:t>
      </w:r>
    </w:p>
    <w:p w:rsidR="00FF6EF7" w:rsidRDefault="005906F6" w:rsidP="005906F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officer's release from probationary status.</w:t>
      </w:r>
    </w:p>
    <w:p w:rsidR="00FF6EF7" w:rsidRDefault="00FF6EF7" w:rsidP="00FF6EF7">
      <w:pPr>
        <w:rPr>
          <w:rFonts w:ascii="Arial" w:hAnsi="Arial" w:cs="Arial"/>
          <w:sz w:val="24"/>
          <w:szCs w:val="24"/>
        </w:rPr>
      </w:pPr>
    </w:p>
    <w:p w:rsidR="00FF6EF7" w:rsidRPr="00FF6EF7" w:rsidRDefault="00FF6EF7" w:rsidP="00FF6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F6EF7" w:rsidRPr="00FF6EF7" w:rsidRDefault="00FF6EF7" w:rsidP="00FF6EF7">
      <w:pPr>
        <w:rPr>
          <w:rFonts w:ascii="Arial" w:hAnsi="Arial" w:cs="Arial"/>
          <w:sz w:val="24"/>
          <w:szCs w:val="24"/>
        </w:rPr>
      </w:pPr>
    </w:p>
    <w:sectPr w:rsidR="00FF6EF7" w:rsidRPr="00FF6EF7" w:rsidSect="004A6819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47" w:rsidRDefault="00923E47" w:rsidP="00923E47">
      <w:pPr>
        <w:spacing w:after="0" w:line="240" w:lineRule="auto"/>
      </w:pPr>
      <w:r>
        <w:separator/>
      </w:r>
    </w:p>
  </w:endnote>
  <w:endnote w:type="continuationSeparator" w:id="0">
    <w:p w:rsidR="00923E47" w:rsidRDefault="00923E47" w:rsidP="0092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Serif Extra Light-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47" w:rsidRDefault="004A6819" w:rsidP="00923E47">
    <w:pPr>
      <w:pStyle w:val="Foot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7456" behindDoc="0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-115570</wp:posOffset>
          </wp:positionV>
          <wp:extent cx="8317230" cy="682625"/>
          <wp:effectExtent l="0" t="0" r="7620" b="3175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23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6934CE5F" wp14:editId="29DE0621">
              <wp:simplePos x="0" y="0"/>
              <wp:positionH relativeFrom="margin">
                <wp:align>center</wp:align>
              </wp:positionH>
              <wp:positionV relativeFrom="paragraph">
                <wp:posOffset>-680720</wp:posOffset>
              </wp:positionV>
              <wp:extent cx="1359535" cy="699135"/>
              <wp:effectExtent l="0" t="0" r="0" b="571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53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23E47" w:rsidRDefault="00923E47" w:rsidP="00923E47">
                          <w:pPr>
                            <w:pStyle w:val="Header"/>
                            <w:spacing w:line="240" w:lineRule="exact"/>
                            <w:jc w:val="center"/>
                            <w:rPr>
                              <w:rFonts w:ascii="The Serif Extra Light-" w:hAnsi="The Serif Extra Light-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he Serif Extra Light-" w:hAnsi="The Serif Extra Light-"/>
                              <w:b/>
                              <w:bCs/>
                              <w:sz w:val="18"/>
                              <w:szCs w:val="18"/>
                            </w:rPr>
                            <w:t>Police Department</w:t>
                          </w:r>
                        </w:p>
                        <w:p w:rsidR="00923E47" w:rsidRDefault="00923E47" w:rsidP="00923E47">
                          <w:pPr>
                            <w:pStyle w:val="Header"/>
                            <w:spacing w:line="240" w:lineRule="exact"/>
                            <w:jc w:val="center"/>
                            <w:rPr>
                              <w:rFonts w:ascii="The Serif Extra Light-" w:hAnsi="The Serif Extra Light-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he Serif Extra Light-" w:hAnsi="The Serif Extra Light-"/>
                              <w:sz w:val="18"/>
                              <w:szCs w:val="18"/>
                            </w:rPr>
                            <w:t xml:space="preserve">1200 L.W. </w:t>
                          </w:r>
                          <w:proofErr w:type="spellStart"/>
                          <w:r>
                            <w:rPr>
                              <w:rFonts w:ascii="The Serif Extra Light-" w:hAnsi="The Serif Extra Light-"/>
                              <w:sz w:val="18"/>
                              <w:szCs w:val="18"/>
                            </w:rPr>
                            <w:t>Besinger</w:t>
                          </w:r>
                          <w:proofErr w:type="spellEnd"/>
                          <w:r>
                            <w:rPr>
                              <w:rFonts w:ascii="The Serif Extra Light-" w:hAnsi="The Serif Extra Light-"/>
                              <w:sz w:val="18"/>
                              <w:szCs w:val="18"/>
                            </w:rPr>
                            <w:t xml:space="preserve"> Drive</w:t>
                          </w:r>
                        </w:p>
                        <w:p w:rsidR="00923E47" w:rsidRDefault="00923E47" w:rsidP="00923E47">
                          <w:pPr>
                            <w:pStyle w:val="Header"/>
                            <w:spacing w:line="240" w:lineRule="exact"/>
                            <w:jc w:val="center"/>
                            <w:rPr>
                              <w:rFonts w:ascii="The Serif Extra Light-" w:hAnsi="The Serif Extra Light-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he Serif Extra Light-" w:hAnsi="The Serif Extra Light-"/>
                              <w:sz w:val="18"/>
                              <w:szCs w:val="18"/>
                            </w:rPr>
                            <w:t>Carpentersville, IL 60110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4CE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53.6pt;width:107.05pt;height:55.05pt;z-index:2516633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" filled="f" fillcolor="#5b9bd5" stroked="f" strokecolor="black [0]" strokeweight="2pt">
              <v:textbox inset="2.88pt,2.88pt,2.88pt,2.88pt">
                <w:txbxContent>
                  <w:p w:rsidR="00923E47" w:rsidRDefault="00923E47" w:rsidP="00923E47">
                    <w:pPr>
                      <w:pStyle w:val="Header"/>
                      <w:spacing w:line="240" w:lineRule="exact"/>
                      <w:jc w:val="center"/>
                      <w:rPr>
                        <w:rFonts w:ascii="The Serif Extra Light-" w:hAnsi="The Serif Extra Light-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he Serif Extra Light-" w:hAnsi="The Serif Extra Light-"/>
                        <w:b/>
                        <w:bCs/>
                        <w:sz w:val="18"/>
                        <w:szCs w:val="18"/>
                      </w:rPr>
                      <w:t>Police Department</w:t>
                    </w:r>
                  </w:p>
                  <w:p w:rsidR="00923E47" w:rsidRDefault="00923E47" w:rsidP="00923E47">
                    <w:pPr>
                      <w:pStyle w:val="Header"/>
                      <w:spacing w:line="240" w:lineRule="exact"/>
                      <w:jc w:val="center"/>
                      <w:rPr>
                        <w:rFonts w:ascii="The Serif Extra Light-" w:hAnsi="The Serif Extra Light-"/>
                        <w:sz w:val="18"/>
                        <w:szCs w:val="18"/>
                      </w:rPr>
                    </w:pPr>
                    <w:r>
                      <w:rPr>
                        <w:rFonts w:ascii="The Serif Extra Light-" w:hAnsi="The Serif Extra Light-"/>
                        <w:sz w:val="18"/>
                        <w:szCs w:val="18"/>
                      </w:rPr>
                      <w:t xml:space="preserve">1200 L.W. </w:t>
                    </w:r>
                    <w:proofErr w:type="spellStart"/>
                    <w:r>
                      <w:rPr>
                        <w:rFonts w:ascii="The Serif Extra Light-" w:hAnsi="The Serif Extra Light-"/>
                        <w:sz w:val="18"/>
                        <w:szCs w:val="18"/>
                      </w:rPr>
                      <w:t>Besinger</w:t>
                    </w:r>
                    <w:proofErr w:type="spellEnd"/>
                    <w:r>
                      <w:rPr>
                        <w:rFonts w:ascii="The Serif Extra Light-" w:hAnsi="The Serif Extra Light-"/>
                        <w:sz w:val="18"/>
                        <w:szCs w:val="18"/>
                      </w:rPr>
                      <w:t xml:space="preserve"> Drive</w:t>
                    </w:r>
                  </w:p>
                  <w:p w:rsidR="00923E47" w:rsidRDefault="00923E47" w:rsidP="00923E47">
                    <w:pPr>
                      <w:pStyle w:val="Header"/>
                      <w:spacing w:line="240" w:lineRule="exact"/>
                      <w:jc w:val="center"/>
                      <w:rPr>
                        <w:rFonts w:ascii="The Serif Extra Light-" w:hAnsi="The Serif Extra Light-"/>
                        <w:sz w:val="18"/>
                        <w:szCs w:val="18"/>
                      </w:rPr>
                    </w:pPr>
                    <w:r>
                      <w:rPr>
                        <w:rFonts w:ascii="The Serif Extra Light-" w:hAnsi="The Serif Extra Light-"/>
                        <w:sz w:val="18"/>
                        <w:szCs w:val="18"/>
                      </w:rPr>
                      <w:t>Carpentersville, IL 60110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23E47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5408" behindDoc="0" locked="0" layoutInCell="1" allowOverlap="1" wp14:anchorId="71D0355F" wp14:editId="5B9C74A5">
          <wp:simplePos x="0" y="0"/>
          <wp:positionH relativeFrom="page">
            <wp:align>left</wp:align>
          </wp:positionH>
          <wp:positionV relativeFrom="paragraph">
            <wp:posOffset>271780</wp:posOffset>
          </wp:positionV>
          <wp:extent cx="8317230" cy="682625"/>
          <wp:effectExtent l="0" t="0" r="7620" b="317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23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47" w:rsidRDefault="00923E47" w:rsidP="00923E47">
      <w:pPr>
        <w:spacing w:after="0" w:line="240" w:lineRule="auto"/>
      </w:pPr>
      <w:r>
        <w:separator/>
      </w:r>
    </w:p>
  </w:footnote>
  <w:footnote w:type="continuationSeparator" w:id="0">
    <w:p w:rsidR="00923E47" w:rsidRDefault="00923E47" w:rsidP="0092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47" w:rsidRDefault="00923E47" w:rsidP="00923E47">
    <w:pPr>
      <w:pStyle w:val="Header"/>
      <w:rPr>
        <w:rFonts w:ascii="The Serif Extra Light-" w:hAnsi="The Serif Extra Light-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6E88E29A" wp14:editId="146A1D11">
          <wp:simplePos x="0" y="0"/>
          <wp:positionH relativeFrom="column">
            <wp:posOffset>4362450</wp:posOffset>
          </wp:positionH>
          <wp:positionV relativeFrom="paragraph">
            <wp:posOffset>-49312</wp:posOffset>
          </wp:positionV>
          <wp:extent cx="422910" cy="505877"/>
          <wp:effectExtent l="0" t="0" r="0" b="8890"/>
          <wp:wrapNone/>
          <wp:docPr id="7" name="Picture 7" descr="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788" cy="5081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279F3C2" wp14:editId="6B891531">
          <wp:simplePos x="0" y="0"/>
          <wp:positionH relativeFrom="margin">
            <wp:posOffset>-488950</wp:posOffset>
          </wp:positionH>
          <wp:positionV relativeFrom="paragraph">
            <wp:posOffset>-234950</wp:posOffset>
          </wp:positionV>
          <wp:extent cx="1215015" cy="1136650"/>
          <wp:effectExtent l="0" t="0" r="444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173" cy="11396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7CB01D2" wp14:editId="12119116">
              <wp:simplePos x="0" y="0"/>
              <wp:positionH relativeFrom="column">
                <wp:posOffset>4851400</wp:posOffset>
              </wp:positionH>
              <wp:positionV relativeFrom="paragraph">
                <wp:posOffset>15240</wp:posOffset>
              </wp:positionV>
              <wp:extent cx="0" cy="822960"/>
              <wp:effectExtent l="5715" t="8255" r="13335" b="698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29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CE70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382pt;margin-top:1.2pt;width:0;height:64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" strokecolor="#c29135" strokeweight=".5pt">
              <v:shadow color="black [0]"/>
            </v:shape>
          </w:pict>
        </mc:Fallback>
      </mc:AlternateContent>
    </w:r>
    <w:r>
      <w:tab/>
      <w:t xml:space="preserve">                                                                                                                                                          </w:t>
    </w:r>
    <w:r>
      <w:rPr>
        <w:rFonts w:ascii="The Serif Extra Light-" w:hAnsi="The Serif Extra Light-"/>
        <w:i/>
        <w:iCs/>
        <w:sz w:val="20"/>
        <w:szCs w:val="20"/>
      </w:rPr>
      <w:t>office</w:t>
    </w:r>
    <w:r>
      <w:rPr>
        <w:rFonts w:ascii="The Serif Extra Light-" w:hAnsi="The Serif Extra Light-"/>
        <w:sz w:val="20"/>
        <w:szCs w:val="20"/>
      </w:rPr>
      <w:t xml:space="preserve"> 847.551.3481</w:t>
    </w:r>
  </w:p>
  <w:p w:rsidR="00923E47" w:rsidRDefault="00923E47" w:rsidP="00923E47">
    <w:pPr>
      <w:pStyle w:val="Header"/>
      <w:rPr>
        <w:rFonts w:ascii="The Serif Extra Light-" w:hAnsi="The Serif Extra Light-"/>
        <w:sz w:val="20"/>
        <w:szCs w:val="20"/>
      </w:rPr>
    </w:pPr>
    <w:r>
      <w:rPr>
        <w:rFonts w:ascii="The Serif Extra Light-" w:hAnsi="The Serif Extra Light-"/>
        <w:i/>
        <w:iCs/>
        <w:sz w:val="20"/>
        <w:szCs w:val="20"/>
      </w:rPr>
      <w:tab/>
    </w:r>
    <w:r>
      <w:rPr>
        <w:rFonts w:ascii="The Serif Extra Light-" w:hAnsi="The Serif Extra Light-"/>
        <w:i/>
        <w:iCs/>
        <w:sz w:val="20"/>
        <w:szCs w:val="20"/>
      </w:rPr>
      <w:tab/>
      <w:t>fax     847.426.5969</w:t>
    </w:r>
  </w:p>
  <w:p w:rsidR="00923E47" w:rsidRDefault="00923E47" w:rsidP="00923E47">
    <w:pPr>
      <w:widowControl w:val="0"/>
      <w:spacing w:after="0"/>
      <w:jc w:val="center"/>
      <w:rPr>
        <w:rFonts w:ascii="The Serif Extra Light-" w:hAnsi="The Serif Extra Light-"/>
        <w:sz w:val="20"/>
        <w:szCs w:val="20"/>
      </w:rPr>
    </w:pPr>
    <w:r>
      <w:rPr>
        <w:rFonts w:ascii="The Serif Extra Light-" w:hAnsi="The Serif Extra Light-"/>
        <w:sz w:val="20"/>
        <w:szCs w:val="20"/>
      </w:rPr>
      <w:t xml:space="preserve">                                                                                                                                        </w:t>
    </w:r>
    <w:r>
      <w:rPr>
        <w:rFonts w:ascii="The Serif Extra Light-" w:hAnsi="The Serif Extra Light-"/>
        <w:b/>
        <w:bCs/>
      </w:rPr>
      <w:t xml:space="preserve">Patrick J. Hoey   </w:t>
    </w:r>
    <w:r>
      <w:rPr>
        <w:rFonts w:ascii="The Serif Extra Light-" w:hAnsi="The Serif Extra Light-"/>
        <w:sz w:val="20"/>
        <w:szCs w:val="20"/>
      </w:rPr>
      <w:t>phoey@cville.org</w:t>
    </w:r>
  </w:p>
  <w:p w:rsidR="00923E47" w:rsidRDefault="00923E47" w:rsidP="00923E47">
    <w:pPr>
      <w:widowControl w:val="0"/>
      <w:spacing w:after="0"/>
      <w:ind w:left="3600"/>
      <w:jc w:val="center"/>
      <w:rPr>
        <w:rFonts w:ascii="The Serif Extra Light-" w:hAnsi="The Serif Extra Light-"/>
        <w:sz w:val="20"/>
        <w:szCs w:val="20"/>
      </w:rPr>
    </w:pPr>
    <w:r>
      <w:rPr>
        <w:rFonts w:ascii="The Serif Extra Light-" w:hAnsi="The Serif Extra Light-"/>
        <w:sz w:val="20"/>
        <w:szCs w:val="20"/>
      </w:rPr>
      <w:t xml:space="preserve">                                                    </w:t>
    </w:r>
    <w:r>
      <w:rPr>
        <w:rFonts w:ascii="The Serif Extra Light-" w:hAnsi="The Serif Extra Light-"/>
        <w:i/>
        <w:iCs/>
      </w:rPr>
      <w:t xml:space="preserve">Chief of Police    </w:t>
    </w:r>
    <w:r>
      <w:rPr>
        <w:rFonts w:ascii="The Serif Extra Light-" w:hAnsi="The Serif Extra Light-"/>
        <w:sz w:val="20"/>
        <w:szCs w:val="20"/>
      </w:rPr>
      <w:t>www.cville.org</w:t>
    </w:r>
  </w:p>
  <w:p w:rsidR="00923E47" w:rsidRPr="00923E47" w:rsidRDefault="00923E47" w:rsidP="00923E47">
    <w:pPr>
      <w:widowControl w:val="0"/>
      <w:rPr>
        <w:rFonts w:ascii="Calibri" w:hAnsi="Calibri"/>
        <w:sz w:val="20"/>
        <w:szCs w:val="20"/>
      </w:rPr>
    </w:pPr>
    <w: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47"/>
    <w:rsid w:val="00187631"/>
    <w:rsid w:val="004A6819"/>
    <w:rsid w:val="005906F6"/>
    <w:rsid w:val="005C75A1"/>
    <w:rsid w:val="00696513"/>
    <w:rsid w:val="00923E47"/>
    <w:rsid w:val="00945168"/>
    <w:rsid w:val="00A8376F"/>
    <w:rsid w:val="00CB7380"/>
    <w:rsid w:val="00DD5121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0AA766"/>
  <w15:chartTrackingRefBased/>
  <w15:docId w15:val="{AAFB644C-D3BC-40C5-AD16-056C8546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E47"/>
  </w:style>
  <w:style w:type="paragraph" w:styleId="Footer">
    <w:name w:val="footer"/>
    <w:basedOn w:val="Normal"/>
    <w:link w:val="FooterChar"/>
    <w:uiPriority w:val="99"/>
    <w:unhideWhenUsed/>
    <w:rsid w:val="0092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E47"/>
  </w:style>
  <w:style w:type="paragraph" w:styleId="BalloonText">
    <w:name w:val="Balloon Text"/>
    <w:basedOn w:val="Normal"/>
    <w:link w:val="BalloonTextChar"/>
    <w:uiPriority w:val="99"/>
    <w:semiHidden/>
    <w:unhideWhenUsed/>
    <w:rsid w:val="0092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2828-DA9F-41E6-A171-F53953E7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3388</Characters>
  <Application>Microsoft Office Word</Application>
  <DocSecurity>0</DocSecurity>
  <Lines>484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Carpentersville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Krase</dc:creator>
  <cp:keywords/>
  <dc:description/>
  <cp:lastModifiedBy>Paul Brandt</cp:lastModifiedBy>
  <cp:revision>3</cp:revision>
  <cp:lastPrinted>2021-05-24T14:10:00Z</cp:lastPrinted>
  <dcterms:created xsi:type="dcterms:W3CDTF">2023-03-22T15:19:00Z</dcterms:created>
  <dcterms:modified xsi:type="dcterms:W3CDTF">2023-03-22T15:19:00Z</dcterms:modified>
</cp:coreProperties>
</file>